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05EDC6F" Type="http://schemas.openxmlformats.org/officeDocument/2006/relationships/officeDocument" Target="/word/document.xml" /><Relationship Id="coreR405EDC6F" Type="http://schemas.openxmlformats.org/package/2006/relationships/metadata/core-properties" Target="/docProps/core.xml" /><Relationship Id="customR405EDC6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Kamnář montér / kamnářka montérka topidel (kód: 36-045-H)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Kamnář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Kamnář montér / kamnářka montérka topidel, 30.9.2026 0:37:46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ČESKÝ KAMNÁŘSKÝ INSTITUT, z. 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Bylany 105 105, 28201 Chrášťany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odborné učiliště stavební, Plzeň, Borská 55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Borská 2718/55, 30100 Plzeň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Střední škola stavební a dřevozpracující, Ostrava, příspěvková organizace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U Studia 2654/33, 70030 Ostrava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Střední škola stavebních řemesel Brno - Bosonohy, příspěvková organizace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Pražská 636/38b, 64200 Brno - Bosonohy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Kamnář montér / kamnářka montérka topidel, 30.9.2026 0:37:46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