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AE9C87" Type="http://schemas.openxmlformats.org/officeDocument/2006/relationships/officeDocument" Target="/word/document.xml" /><Relationship Id="coreR18AE9C87" Type="http://schemas.openxmlformats.org/package/2006/relationships/metadata/core-properties" Target="/docProps/core.xml" /><Relationship Id="customR18AE9C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a frézař kamene (kód: 36-007-H)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a frézař kamene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a technické dokumentaci při frézování, broušení, leštění a řezání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frézování, broušení, leštění a řezání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při frézování, broušení, leštění, řezání kamene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frézování, broušení, leštění a řezání kamene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frézování, broušení, leštění, řezání přírodního kamene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Strojní  frézování, broušení, leštění, řezání přírodního kamene - ploch masivních kvádrů, úzkých hran a malých kusů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Frézování, broušení, leštění na poloautomatických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Řezání kamenických výrobků kotoučovými pilami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a strojní manipulace se surovinami, polotovary a hotovými výrobky při opracování a uskladnění kamene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20.10.2026 12:03:34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http://katalog.nsp.cz/karta_tp.aspx?id_jp=100867&amp;kod_sm1=41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na určitém úseku kamenické výroby. U kompetence Orientace v technologických postupech frézování, broušení, leštění a řezání kamene, u kritéria b), autorizovaná osoba připraví modelovou situaci z výrobního procesu.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je kladen důraz: 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•ekonomické hledisko při zpracování kamene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20.10.2026 12:03:34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 B. Chomout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 Hořice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Akademie, Vyšší odborná škola, gymnázium a Střední škola uměleckoprůmyslová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Světlá nad Sázavou - Lipnice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Kamenictví Foit,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20.10.2026 12:03:34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