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68A08F" Type="http://schemas.openxmlformats.org/officeDocument/2006/relationships/officeDocument" Target="/word/document.xml" /><Relationship Id="coreR1F68A08F" Type="http://schemas.openxmlformats.org/package/2006/relationships/metadata/core-properties" Target="/docProps/core.xml" /><Relationship Id="customR1F68A0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Lamač/lamačka (kód: 36-013-H)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báňských předpisech pro těžbu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těžby kamene v lomu a na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Volba, používání a údržba pracovních pomůcek, nářadí, strojního zařízení a manipulačních prostředků pro těžbu a dobývání kamene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těžby kamene v lomu a na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Rozpojování kamene ručně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Rozpojování kamene termicky a hydraulicky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vrtacích strojů v kamenické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Těžení bloků kamene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Manipulování s vytěženou surovinou v kamenické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Lamač/lamačka, 20.10.2026 8:49:22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https://www.nsp.cz/jednotka-prace/lamac-kamene#zdravotni-zpusobilost).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vazačský průkaz.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při těžbě a dobývání kamene musí být vypracován a dodržován v souladu s vyhláškou ČBÚ č. 26/1989 Sb. §32,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1467 Přírodní kámen - hrubé bloky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1468 Přírodní kámen - hrubé desky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15164 Stroje a provozy pro dobývání a zpracování přírodního kamene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osob: kamenického dělníka, vazače, jeřábníka.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Lamač/lamačka, 20.10.2026 8:49:22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Lamač/lamačka, 20.10.2026 8:49:22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1EF49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7713F8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