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3AB25D" Type="http://schemas.openxmlformats.org/officeDocument/2006/relationships/officeDocument" Target="/word/document.xml" /><Relationship Id="coreR83AB25D" Type="http://schemas.openxmlformats.org/package/2006/relationships/metadata/core-properties" Target="/docProps/core.xml" /><Relationship Id="customR83AB2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pro výrobu zákusků a dortů (kód: 29-007-H)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zákusků a dortů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cukrářských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zákusků a dortů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přípravu cukrářských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cukrářských těst, hmot 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tvarování, plnění těst a dávkování hmot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použití základních náplní a polev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Tepelná úprava cukrářských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zákusků a dortů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cukrářských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Prodej cukrářských výrobků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na výrobu cukrářských výrobků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zákusků a dortů, 22.10.2026 8:29:18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"https://www.nsp.cz/jednotka-prace/cukrar"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běžných druhů zákusků a dortů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konkrétního výrobku (minimálně 2 druhy zákusků nebo dortů) ze základních druhů těst a hmot, včetně perníkového těsta. Množství (počet) výrobků určí zkoušející.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(zákusku, dortu). Předmětem hodnocení je i estetická stránka, kreativita a manuální zručnost uchazeče.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zákusků a dortů, 22.10.2026 8:29:18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zákusků a dortů, 22.10.2026 8:29:18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