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715B8" Type="http://schemas.openxmlformats.org/officeDocument/2006/relationships/officeDocument" Target="/word/document.xml" /><Relationship Id="coreR739715B8" Type="http://schemas.openxmlformats.org/package/2006/relationships/metadata/core-properties" Target="/docProps/core.xml" /><Relationship Id="customR739715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 a organizace práce pro opravy a rekonstrukci nábytku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Montáž a demontáž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Oprava, úprava a rekonstrukce nábytku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 a ručních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12:02:53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dřevěných a plastových materiálů řezáním, hoblováním, tvarováním, dlabáním, vrtáním a broušením ručními nástroji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12:02:53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12:02:53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