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5AD78" Type="http://schemas.openxmlformats.org/officeDocument/2006/relationships/officeDocument" Target="/word/document.xml" /><Relationship Id="coreR24B5AD78" Type="http://schemas.openxmlformats.org/package/2006/relationships/metadata/core-properties" Target="/docProps/core.xml" /><Relationship Id="customR24B5A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16.4.2026 23:59:05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stavebně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Základní orientace ve výkresové stavební dokumentaci</w:t>
      </w:r>
    </w:p>
    <w:p>
      <w:pPr>
        <w:pStyle w:val="P25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Pracovat s dodanou výkresovou dokumentací v grafické i v elektronické formě</w:t>
      </w:r>
    </w:p>
    <w:p>
      <w:pPr>
        <w:pStyle w:val="P29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Zakreslit do výkresové dokumentace truhlářské výrobky</w:t>
      </w:r>
    </w:p>
    <w:p>
      <w:pPr>
        <w:pStyle w:val="P31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zakreslení truhlářských výrobků do výkresové dokumentace</w:t>
      </w:r>
    </w:p>
    <w:p>
      <w:pPr>
        <w:pStyle w:val="P29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7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18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25"/>
        <w:framePr w:w="6713" w:h="376" w:hRule="exact" w:wrap="none" w:vAnchor="page" w:hAnchor="margin" w:x="45" w:y="1282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2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6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320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26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8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68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1"/>
        <w:framePr w:w="3921" w:h="607" w:hRule="exact" w:wrap="none" w:vAnchor="page" w:hAnchor="margin" w:x="6800" w:y="1381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8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75"/>
        <w:rPr>
          <w:rStyle w:val="C11"/>
          <w:rtl w:val="0"/>
        </w:rPr>
      </w:pPr>
      <w:r>
        <w:rPr>
          <w:rStyle w:val="C11"/>
          <w:rtl w:val="0"/>
        </w:rPr>
        <w:t>c) Zvolit druh a množství surovin, materiálů, polotovarů a součástek a určit jejich kvalitu</w:t>
      </w:r>
    </w:p>
    <w:p>
      <w:pPr>
        <w:pStyle w:val="P29"/>
        <w:framePr w:w="3921" w:h="607" w:hRule="exact" w:wrap="none" w:vAnchor="page" w:hAnchor="margin" w:x="6800" w:y="1441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7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1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16.4.2026 23:59:05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v rámu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na bázi dřeva a plastu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dýhování, vrtání a broušení dřevěných a plastových materiálů</w:t>
      </w:r>
    </w:p>
    <w:p>
      <w:pPr>
        <w:pStyle w:val="P31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plastu, kvalitní řemeslné provedení spojů a bezchybné estetické zhotovení výrobků</w:t>
      </w:r>
    </w:p>
    <w:p>
      <w:pPr>
        <w:pStyle w:val="P29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Dokončit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stavebně truhlářských výrobků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16.4.2026 23:59:05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osazování vestavěného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předmontáže, montáže a osazování vestavěného nábytku a jeho osazení do stavby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předmontáž, montáž a osazování vestavěného nábytku a jeho osazení do stavby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Zasklívat a osazovat výplně rámů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Kompletovat a dokončovat výrobky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Montáž a osazování oken a dveří</w:t>
      </w:r>
    </w:p>
    <w:p>
      <w:pPr>
        <w:pStyle w:val="P25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Zvolit vhodný technologický postup montáže a osazování oken a dveří do zazděných a osazovacích rámů</w:t>
      </w:r>
    </w:p>
    <w:p>
      <w:pPr>
        <w:pStyle w:val="P29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Provádět montáž a osazování oken a dveří do zazděných a osazovacích rámů</w:t>
      </w:r>
    </w:p>
    <w:p>
      <w:pPr>
        <w:pStyle w:val="P31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c) Provádět dokončovací práce montáže a osazování</w:t>
      </w:r>
    </w:p>
    <w:p>
      <w:pPr>
        <w:pStyle w:val="P29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6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131"/>
        <w:rPr>
          <w:rStyle w:val="C18"/>
          <w:rtl w:val="0"/>
        </w:rPr>
      </w:pPr>
      <w:r>
        <w:rPr>
          <w:rStyle w:val="C18"/>
          <w:rtl w:val="0"/>
        </w:rPr>
        <w:t>Montáž a výměna kování u oken, dveří a nábytku</w:t>
      </w:r>
    </w:p>
    <w:p>
      <w:pPr>
        <w:pStyle w:val="P25"/>
        <w:framePr w:w="6713" w:h="376" w:hRule="exact" w:wrap="none" w:vAnchor="page" w:hAnchor="margin" w:x="45" w:y="95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3"/>
        <w:rPr>
          <w:rStyle w:val="C11"/>
          <w:rtl w:val="0"/>
        </w:rPr>
      </w:pPr>
      <w:r>
        <w:rPr>
          <w:rStyle w:val="C11"/>
          <w:rtl w:val="0"/>
        </w:rPr>
        <w:t>a) Zvolit vhodný technologický postup osazování a oprav kování u oken, dveří a nábytku</w:t>
      </w:r>
    </w:p>
    <w:p>
      <w:pPr>
        <w:pStyle w:val="P29"/>
        <w:framePr w:w="3921" w:h="607" w:hRule="exact" w:wrap="none" w:vAnchor="page" w:hAnchor="margin" w:x="6800" w:y="994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0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b) Provádět osazování a opravy kování u oken, dveří a nábytku</w:t>
      </w:r>
    </w:p>
    <w:p>
      <w:pPr>
        <w:pStyle w:val="P31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c) Provádět dokončovací práce osazování a opravy, montáž, výměnu nebo seřizování kování</w:t>
      </w:r>
    </w:p>
    <w:p>
      <w:pPr>
        <w:pStyle w:val="P29"/>
        <w:framePr w:w="3921" w:h="607" w:hRule="exact" w:wrap="none" w:vAnchor="page" w:hAnchor="margin" w:x="6800" w:y="1116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2316"/>
        <w:rPr>
          <w:rStyle w:val="C18"/>
          <w:rtl w:val="0"/>
        </w:rPr>
      </w:pPr>
      <w:r>
        <w:rPr>
          <w:rStyle w:val="C18"/>
          <w:rtl w:val="0"/>
        </w:rPr>
        <w:t>Sestavování podlah na bázi dřeva</w:t>
      </w:r>
    </w:p>
    <w:p>
      <w:pPr>
        <w:pStyle w:val="P25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8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podlah na bázi dřeva</w:t>
      </w:r>
    </w:p>
    <w:p>
      <w:pPr>
        <w:pStyle w:val="P29"/>
        <w:framePr w:w="3921" w:h="607" w:hRule="exact" w:wrap="none" w:vAnchor="page" w:hAnchor="margin" w:x="6800" w:y="131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18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b) Provádět sestavování podlah na bázi dřeva</w:t>
      </w:r>
    </w:p>
    <w:p>
      <w:pPr>
        <w:pStyle w:val="P31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c) Provádět dokončovací práce a opravy podlah</w:t>
      </w:r>
    </w:p>
    <w:p>
      <w:pPr>
        <w:pStyle w:val="P29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0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16.4.2026 23:59:05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obkladů na bázi dřeva a plastů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obkladů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sestavování palubkových obkladů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dokončovací práce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dřevních materiálů</w:t>
      </w:r>
    </w:p>
    <w:p>
      <w:pPr>
        <w:pStyle w:val="P29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norem</w:t>
      </w:r>
    </w:p>
    <w:p>
      <w:pPr>
        <w:pStyle w:val="P31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Popsat nastavení, základní údržby strojů a zařízení a její význam</w:t>
      </w:r>
    </w:p>
    <w:p>
      <w:pPr>
        <w:pStyle w:val="P29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7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63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850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5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0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5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35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3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42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8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0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139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1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118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8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122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3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16.4.2026 23:59:05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procesu, systémy a standardy řízení jakosti a kvality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16.4.2026 23:59:05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60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6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66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6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16.4.2026 23:59:05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úplné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nebo tesař + střední vzdělání s maturitní zkouškou (v jiném oboru)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dřevařské a nábytkářské výroby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dřevařské a nábytkářské výroby a alespoň 5 let praxe jako osoba odpovědná za činnosti v oblasti stavebně truhlářské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stavebně truhlářské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719" w:hRule="exact" w:wrap="none" w:vAnchor="page" w:hAnchor="margin" w:x="0" w:y="104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a objekt stavby pro praktické předvedení (objekt musí být zabezpečen z hlediska všech zákonných opatření pro bezpečnost zkoušeného i zkoušejících). Dílna musí být vybavenou na patřičné úrovni, tzn. minimálně následující materiálně technické vybavení: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441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16.4.2026 23:59:05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16.4.2026 23:59:05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16.4.2026 23:59:05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