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30E12" Type="http://schemas.openxmlformats.org/officeDocument/2006/relationships/officeDocument" Target="/word/document.xml" /><Relationship Id="coreR18830E12" Type="http://schemas.openxmlformats.org/package/2006/relationships/metadata/core-properties" Target="/docProps/core.xml" /><Relationship Id="customR18830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stavebně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orientace ve výkresové stavební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a osazování vestavěného nábytku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osazování oken a dveří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a výměna kování u oken, dveří a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 podlah na bázi dřeva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Sestavování obkladů na bázi dřeva a plastů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 a ručních nástrojů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 v nábytkářství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Uplatňovat nároky týkající se BOZP, hygieny práce a protipožární ochrany</w:t>
      </w:r>
    </w:p>
    <w:p>
      <w:pPr>
        <w:pStyle w:val="P31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Udržovat pořádek a čistotu na pracovišti</w:t>
      </w:r>
    </w:p>
    <w:p>
      <w:pPr>
        <w:pStyle w:val="P29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33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stavebně truhlářských výrobků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</w:t>
      </w:r>
    </w:p>
    <w:p>
      <w:pPr>
        <w:pStyle w:val="P29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jednoduchého výrobku ze dřeva</w:t>
      </w:r>
    </w:p>
    <w:p>
      <w:pPr>
        <w:pStyle w:val="P31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9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Základní orientace ve výkresové stavební dokumentaci</w:t>
      </w:r>
    </w:p>
    <w:p>
      <w:pPr>
        <w:pStyle w:val="P25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Pracovat s dodanou výkresovou dokumentací v grafické i v elektronické formě</w:t>
      </w:r>
    </w:p>
    <w:p>
      <w:pPr>
        <w:pStyle w:val="P29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Zakreslit do výkresové dokumentace truhlářské výrobky</w:t>
      </w:r>
    </w:p>
    <w:p>
      <w:pPr>
        <w:pStyle w:val="P31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0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zakreslení truhlářských výrobků do výkresové dokumentace</w:t>
      </w:r>
    </w:p>
    <w:p>
      <w:pPr>
        <w:pStyle w:val="P29"/>
        <w:framePr w:w="3921" w:h="607" w:hRule="exact" w:wrap="none" w:vAnchor="page" w:hAnchor="margin" w:x="6800" w:y="1102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8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7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12182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25"/>
        <w:framePr w:w="6713" w:h="376" w:hRule="exact" w:wrap="none" w:vAnchor="page" w:hAnchor="margin" w:x="45" w:y="1282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2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6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9"/>
        <w:framePr w:w="3921" w:h="607" w:hRule="exact" w:wrap="none" w:vAnchor="page" w:hAnchor="margin" w:x="6800" w:y="1320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26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8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68"/>
        <w:rPr>
          <w:rStyle w:val="C13"/>
          <w:rtl w:val="0"/>
        </w:rPr>
      </w:pPr>
      <w:r>
        <w:rPr>
          <w:rStyle w:val="C13"/>
          <w:rtl w:val="0"/>
        </w:rPr>
        <w:t>b) Zvolit správné nástroje, nářadí, pomůcky a měřidla</w:t>
      </w:r>
    </w:p>
    <w:p>
      <w:pPr>
        <w:pStyle w:val="P31"/>
        <w:framePr w:w="3921" w:h="607" w:hRule="exact" w:wrap="none" w:vAnchor="page" w:hAnchor="margin" w:x="6800" w:y="1381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86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75"/>
        <w:rPr>
          <w:rStyle w:val="C11"/>
          <w:rtl w:val="0"/>
        </w:rPr>
      </w:pPr>
      <w:r>
        <w:rPr>
          <w:rStyle w:val="C11"/>
          <w:rtl w:val="0"/>
        </w:rPr>
        <w:t>c) Zvolit druh a množství surovin, materiálů, polotovarů a součástek a určit jejich kvalitu</w:t>
      </w:r>
    </w:p>
    <w:p>
      <w:pPr>
        <w:pStyle w:val="P29"/>
        <w:framePr w:w="3921" w:h="607" w:hRule="exact" w:wrap="none" w:vAnchor="page" w:hAnchor="margin" w:x="6800" w:y="1441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47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1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Rozměřování, výpočty a rozkreslování truhlářských prvků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podle technické dokumentace truhlářské prvky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související výpočty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Písemně,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Rozkreslit jednotlivé konstrukční prvky, konstrukční spoje, osazení výplní v rámu apod.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25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ruční obrábění na bázi dřeva a plastu</w:t>
      </w:r>
    </w:p>
    <w:p>
      <w:pPr>
        <w:pStyle w:val="P29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Zvolit a používat vhodné pracovní postupy ručního řezání, hoblování, tvarování, dlabání, dýhování, vrtání a broušení dřevěných a plastových materiálů</w:t>
      </w:r>
    </w:p>
    <w:p>
      <w:pPr>
        <w:pStyle w:val="P31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c) Provést ruční obrábění dřeva, materiálů na bázi dřeva a plastu, kvalitní řemeslné provedení spojů a bezchybné estetické zhotovení výrobků</w:t>
      </w:r>
    </w:p>
    <w:p>
      <w:pPr>
        <w:pStyle w:val="P29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2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725"/>
        <w:rPr>
          <w:rStyle w:val="C18"/>
          <w:rtl w:val="0"/>
        </w:rPr>
      </w:pPr>
      <w:r>
        <w:rPr>
          <w:rStyle w:val="C18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25"/>
        <w:framePr w:w="6713" w:h="376" w:hRule="exact" w:wrap="none" w:vAnchor="page" w:hAnchor="margin" w:x="45" w:y="937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7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4"/>
        <w:rPr>
          <w:rStyle w:val="C11"/>
          <w:rtl w:val="0"/>
        </w:rPr>
      </w:pPr>
      <w:r>
        <w:rPr>
          <w:rStyle w:val="C11"/>
          <w:rtl w:val="0"/>
        </w:rPr>
        <w:t>a) Připravit povrch materiálů pro povrchovou úpravu</w:t>
      </w:r>
    </w:p>
    <w:p>
      <w:pPr>
        <w:pStyle w:val="P29"/>
        <w:framePr w:w="3921" w:h="607" w:hRule="exact" w:wrap="none" w:vAnchor="page" w:hAnchor="margin" w:x="6800" w:y="974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0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1"/>
        <w:rPr>
          <w:rStyle w:val="C13"/>
          <w:rtl w:val="0"/>
        </w:rPr>
      </w:pPr>
      <w:r>
        <w:rPr>
          <w:rStyle w:val="C13"/>
          <w:rtl w:val="0"/>
        </w:rPr>
        <w:t>b) Zvolit a používat vhodné druhy materiálů pro povrchovou úpravu</w:t>
      </w:r>
    </w:p>
    <w:p>
      <w:pPr>
        <w:pStyle w:val="P31"/>
        <w:framePr w:w="3921" w:h="607" w:hRule="exact" w:wrap="none" w:vAnchor="page" w:hAnchor="margin" w:x="6800" w:y="1035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1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8"/>
        <w:rPr>
          <w:rStyle w:val="C11"/>
          <w:rtl w:val="0"/>
        </w:rPr>
      </w:pPr>
      <w:r>
        <w:rPr>
          <w:rStyle w:val="C11"/>
          <w:rtl w:val="0"/>
        </w:rPr>
        <w:t>c) Zvolit, používat a dodržovat technologické postupy dokončování povrchů výrobků</w:t>
      </w:r>
    </w:p>
    <w:p>
      <w:pPr>
        <w:pStyle w:val="P29"/>
        <w:framePr w:w="3921" w:h="607" w:hRule="exact" w:wrap="none" w:vAnchor="page" w:hAnchor="margin" w:x="6800" w:y="109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25"/>
        <w:rPr>
          <w:rStyle w:val="C13"/>
          <w:rtl w:val="0"/>
        </w:rPr>
      </w:pPr>
      <w:r>
        <w:rPr>
          <w:rStyle w:val="C13"/>
          <w:rtl w:val="0"/>
        </w:rPr>
        <w:t>d) Dokončit povrchy výrobků</w:t>
      </w:r>
    </w:p>
    <w:p>
      <w:pPr>
        <w:pStyle w:val="P31"/>
        <w:framePr w:w="3921" w:h="607" w:hRule="exact" w:wrap="none" w:vAnchor="page" w:hAnchor="margin" w:x="6800" w:y="11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6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1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31"/>
        <w:rPr>
          <w:rStyle w:val="C11"/>
          <w:rtl w:val="0"/>
        </w:rPr>
      </w:pPr>
      <w:r>
        <w:rPr>
          <w:rStyle w:val="C11"/>
          <w:rtl w:val="0"/>
        </w:rPr>
        <w:t>e) Objasnit ošetřování a údržbu stavebně truhlářských výrobků</w:t>
      </w:r>
    </w:p>
    <w:p>
      <w:pPr>
        <w:pStyle w:val="P29"/>
        <w:framePr w:w="3921" w:h="376" w:hRule="exact" w:wrap="none" w:vAnchor="page" w:hAnchor="margin" w:x="6800" w:y="121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3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2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08"/>
        <w:rPr>
          <w:rStyle w:val="C13"/>
          <w:rtl w:val="0"/>
        </w:rPr>
      </w:pPr>
      <w:r>
        <w:rPr>
          <w:rStyle w:val="C13"/>
          <w:rtl w:val="0"/>
        </w:rPr>
        <w:t>f) Uvede význam hydrotermické ochrany a úpravy dřeva</w:t>
      </w:r>
    </w:p>
    <w:p>
      <w:pPr>
        <w:pStyle w:val="P31"/>
        <w:framePr w:w="3921" w:h="376" w:hRule="exact" w:wrap="none" w:vAnchor="page" w:hAnchor="margin" w:x="6800" w:y="125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60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osazování vestavěného nábytku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předmontáže, montáže a osazování vestavěného nábytku a jeho osazení do stavby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předmontáž, montáž a osazování vestavěného nábytku a jeho osazení do stavby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Zasklívat a osazovat výplně rámů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Kompletovat a dokončovat výrobky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Montáž a osazování oken a dveří</w:t>
      </w:r>
    </w:p>
    <w:p>
      <w:pPr>
        <w:pStyle w:val="P25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Zvolit vhodný technologický postup montáže a osazování oken a dveří do zazděných a osazovacích rámů</w:t>
      </w:r>
    </w:p>
    <w:p>
      <w:pPr>
        <w:pStyle w:val="P29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Provádět montáž a osazování oken a dveří do zazděných a osazovacích rámů</w:t>
      </w:r>
    </w:p>
    <w:p>
      <w:pPr>
        <w:pStyle w:val="P31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c) Provádět dokončovací práce montáže a osazování</w:t>
      </w:r>
    </w:p>
    <w:p>
      <w:pPr>
        <w:pStyle w:val="P29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6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131"/>
        <w:rPr>
          <w:rStyle w:val="C18"/>
          <w:rtl w:val="0"/>
        </w:rPr>
      </w:pPr>
      <w:r>
        <w:rPr>
          <w:rStyle w:val="C18"/>
          <w:rtl w:val="0"/>
        </w:rPr>
        <w:t>Montáž a výměna kování u oken, dveří a nábytku</w:t>
      </w:r>
    </w:p>
    <w:p>
      <w:pPr>
        <w:pStyle w:val="P25"/>
        <w:framePr w:w="6713" w:h="376" w:hRule="exact" w:wrap="none" w:vAnchor="page" w:hAnchor="margin" w:x="45" w:y="957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6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57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6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3"/>
        <w:rPr>
          <w:rStyle w:val="C11"/>
          <w:rtl w:val="0"/>
        </w:rPr>
      </w:pPr>
      <w:r>
        <w:rPr>
          <w:rStyle w:val="C11"/>
          <w:rtl w:val="0"/>
        </w:rPr>
        <w:t>a) Zvolit vhodný technologický postup osazování a oprav kování u oken, dveří a nábytku</w:t>
      </w:r>
    </w:p>
    <w:p>
      <w:pPr>
        <w:pStyle w:val="P29"/>
        <w:framePr w:w="3921" w:h="607" w:hRule="exact" w:wrap="none" w:vAnchor="page" w:hAnchor="margin" w:x="6800" w:y="994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0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b) Provádět osazování a opravy kování u oken, dveří a nábytku</w:t>
      </w:r>
    </w:p>
    <w:p>
      <w:pPr>
        <w:pStyle w:val="P31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c) Provádět dokončovací práce osazování a opravy, montáž, výměnu nebo seřizování kování</w:t>
      </w:r>
    </w:p>
    <w:p>
      <w:pPr>
        <w:pStyle w:val="P29"/>
        <w:framePr w:w="3921" w:h="607" w:hRule="exact" w:wrap="none" w:vAnchor="page" w:hAnchor="margin" w:x="6800" w:y="1116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2316"/>
        <w:rPr>
          <w:rStyle w:val="C18"/>
          <w:rtl w:val="0"/>
        </w:rPr>
      </w:pPr>
      <w:r>
        <w:rPr>
          <w:rStyle w:val="C18"/>
          <w:rtl w:val="0"/>
        </w:rPr>
        <w:t>Sestavování podlah na bázi dřeva</w:t>
      </w:r>
    </w:p>
    <w:p>
      <w:pPr>
        <w:pStyle w:val="P25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8"/>
        <w:rPr>
          <w:rStyle w:val="C11"/>
          <w:rtl w:val="0"/>
        </w:rPr>
      </w:pPr>
      <w:r>
        <w:rPr>
          <w:rStyle w:val="C11"/>
          <w:rtl w:val="0"/>
        </w:rPr>
        <w:t>a) Zvolit vhodný pracovní postup sestavování jednotlivých typů podlah na bázi dřeva</w:t>
      </w:r>
    </w:p>
    <w:p>
      <w:pPr>
        <w:pStyle w:val="P29"/>
        <w:framePr w:w="3921" w:h="607" w:hRule="exact" w:wrap="none" w:vAnchor="page" w:hAnchor="margin" w:x="6800" w:y="131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18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b) Provádět sestavování podlah na bázi dřeva</w:t>
      </w:r>
    </w:p>
    <w:p>
      <w:pPr>
        <w:pStyle w:val="P31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c) Provádět dokončovací práce a opravy podlah</w:t>
      </w:r>
    </w:p>
    <w:p>
      <w:pPr>
        <w:pStyle w:val="P29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0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obkladů na bázi dřeva a plastů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pracovní postup sestavování jednotlivých typů obkladů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Provádět sestavování palubkových obkladů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dokončovací práce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Obsluha, základní údržba a nastavení dřevoobráběcích strojů a ručních nástrojů</w:t>
      </w:r>
    </w:p>
    <w:p>
      <w:pPr>
        <w:pStyle w:val="P25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strojního opracování dřevních materiálů</w:t>
      </w:r>
    </w:p>
    <w:p>
      <w:pPr>
        <w:pStyle w:val="P29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Obsluhovat základní dřevoobráběcí stroje a zařízení podle technologických a bezpečnostních norem</w:t>
      </w:r>
    </w:p>
    <w:p>
      <w:pPr>
        <w:pStyle w:val="P31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Popsat nastavení, základní údržby strojů a zařízení a její význam</w:t>
      </w:r>
    </w:p>
    <w:p>
      <w:pPr>
        <w:pStyle w:val="P29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7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63"/>
        <w:rPr>
          <w:rStyle w:val="C18"/>
          <w:rtl w:val="0"/>
        </w:rPr>
      </w:pPr>
      <w:r>
        <w:rPr>
          <w:rStyle w:val="C18"/>
          <w:rtl w:val="0"/>
        </w:rPr>
        <w:t>Kontrola, balení a expedice truhlářských výrobků a materiálů</w:t>
      </w:r>
    </w:p>
    <w:p>
      <w:pPr>
        <w:pStyle w:val="P25"/>
        <w:framePr w:w="6713" w:h="376" w:hRule="exact" w:wrap="none" w:vAnchor="page" w:hAnchor="margin" w:x="45" w:y="850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5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0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5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35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9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3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42"/>
        <w:rPr>
          <w:rStyle w:val="C13"/>
          <w:rtl w:val="0"/>
        </w:rPr>
      </w:pPr>
      <w:r>
        <w:rPr>
          <w:rStyle w:val="C13"/>
          <w:rtl w:val="0"/>
        </w:rPr>
        <w:t>b) Popsat zásady označování výrobků dle platných právních předpisů</w:t>
      </w:r>
    </w:p>
    <w:p>
      <w:pPr>
        <w:pStyle w:val="P31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8"/>
        <w:rPr>
          <w:rStyle w:val="C11"/>
          <w:rtl w:val="0"/>
        </w:rPr>
      </w:pPr>
      <w:r>
        <w:rPr>
          <w:rStyle w:val="C11"/>
          <w:rtl w:val="0"/>
        </w:rPr>
        <w:t>c) Popsat způsoby balení výrobků dle charakteru a množství výrobků a způsobu expedice a dopravy</w:t>
      </w:r>
    </w:p>
    <w:p>
      <w:pPr>
        <w:pStyle w:val="P29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d) Popsat zásady manipulace a skladování v celém procesu výroby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0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1139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11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25"/>
        <w:framePr w:w="6713" w:h="376" w:hRule="exact" w:wrap="none" w:vAnchor="page" w:hAnchor="margin" w:x="45" w:y="118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8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a) Objasnit vznik a druhy odpadů z truhlářské výroby</w:t>
      </w:r>
    </w:p>
    <w:p>
      <w:pPr>
        <w:pStyle w:val="P29"/>
        <w:framePr w:w="3921" w:h="376" w:hRule="exact" w:wrap="none" w:vAnchor="page" w:hAnchor="margin" w:x="6800" w:y="1220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1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3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zaznamenávání průběhu technologického procesu, systémy a standardy řízení jakosti a kvality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zaznamenávání údajů o poruchách, opravách a běžné údržbě strojů a zařízení v truhlářské výrobě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konstrukční, technologickou a výkresovou stavební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stavebně truhlářského výrobku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a objekt stavby pro praktické předvedení. Dílna musí být řezáním, hoblováním, tvarováním, dlabáním, vrtáním, dýhováním a broušením ručními nástroji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osazování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35"/>
        <w:framePr w:w="10766" w:h="1837" w:hRule="exact" w:wrap="none" w:vAnchor="page" w:hAnchor="margin" w:x="0" w:y="760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966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6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úplné střední vzdělání s maturitní zkouškou 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truhlář nebo tesař + střední vzdělání s maturitní zkouškou (v jiném oboru) a alespoň 5 let praxe jako osoba odpovědná za činnosti v oblasti stavebně truhlářské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dřevařské a nábytkářské výroby a alespoň 5 let praxe jako osoba odpovědná za činnosti v oblasti stavebně truhlářské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dřevařské a nábytkářské výroby a alespoň 5 let praxe jako osoba odpovědná za činnosti v oblasti stavebně truhlářské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stavebně truhlářské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3719" w:hRule="exact" w:wrap="none" w:vAnchor="page" w:hAnchor="margin" w:x="0" w:y="104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a objekt stavby pro praktické předvedení (objekt musí být zabezpečen z hlediska všech zákonných opatření pro bezpečnost zkoušeného i zkoušejících). Dílna musí být vybavenou na patřičné úrovni, tzn. minimálně následující materiálně technické vybavení: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zhotovování stavebně truhlářských výrobků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stavebně truhlářských výrobků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1441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44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 Do doby přípravy na zkoušku se nezapočítává doba na seznámení uchazeče s pracovištěm a s požadavky BOZP a PO.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