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24491" Type="http://schemas.openxmlformats.org/officeDocument/2006/relationships/officeDocument" Target="/word/document.xml" /><Relationship Id="coreR73324491" Type="http://schemas.openxmlformats.org/package/2006/relationships/metadata/core-properties" Target="/docProps/core.xml" /><Relationship Id="customR733244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stavebně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orientace ve výkresové stavební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a osazování vestavěného nábytku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osazování oken a dveří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a výměna kování u oken, dveří a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 podlah na bázi dřeva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Sestavování obkladů na bázi dřeva a plastů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 a ručních nástrojů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konstrukční, technologickou a výkresovou stavební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stavebně truhlářského výrobku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a objekt stavby pro praktické předvedení. Dílna musí být řezáním, hoblováním, tvarováním, dlabáním, vrtáním, dýhováním a broušením ručními nástroji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osazování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30.9.2026 3:55:01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