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17B06E" Type="http://schemas.openxmlformats.org/officeDocument/2006/relationships/officeDocument" Target="/word/document.xml" /><Relationship Id="coreR1317B06E" Type="http://schemas.openxmlformats.org/package/2006/relationships/metadata/core-properties" Target="/docProps/core.xml" /><Relationship Id="customR1317B0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stavebně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orientace ve výkresové stavební dokumentaci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pro zhotovování stavebně truhlářských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a osazování vestavěného nábytku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osazování oken a dveří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a výměna kování u oken, dveří a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 podlah na bázi dřeva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Sestavování obkladů na bázi dřeva a plastů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 a ručních nástrojů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konstrukční, technologickou a výkresovou stavební dokumentací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stavebně truhlářského výrobku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a objekt stavby pro praktické předvedení. Dílna musí být řezáním, hoblováním, tvarováním, dlabáním, vrtáním, dýhováním a broušením ručními nástroji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osazování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