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CCC18" Type="http://schemas.openxmlformats.org/officeDocument/2006/relationships/officeDocument" Target="/word/document.xml" /><Relationship Id="coreR341CCC18" Type="http://schemas.openxmlformats.org/package/2006/relationships/metadata/core-properties" Target="/docProps/core.xml" /><Relationship Id="customR341CCC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30.9.2026 0:37:10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4.6.2015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nábytku do interiérů a exteriérů (kód: 33-99-H/18)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4.6.2015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nábytkových sestav (kód: 33-042-H)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Montážník/montážnice nábytku (kód: 33-014-H)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Montážník nábytku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30.9.2026 0:37:10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