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11B219" Type="http://schemas.openxmlformats.org/officeDocument/2006/relationships/officeDocument" Target="/word/document.xml" /><Relationship Id="coreR7B11B219" Type="http://schemas.openxmlformats.org/package/2006/relationships/metadata/core-properties" Target="/docProps/core.xml" /><Relationship Id="customR7B11B2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dekorací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dekorace a naskicování jednotlivých částí dekorace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práce pro zhotovování interiérových nebo exteriérových dekorací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a kompletace interiérových nebo exteriérových dekorací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Instalování dekorací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stěn tapetováním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Pokládání koberců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Balení při výrobě dekorací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20.10.2026 7:41:46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realizaci zkoušky uchazeč: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zhotoví návrh pro slavnostní instalaci s řasenou textilií s použitím státní vlajky, státních symbolů a vlajky EU a vytvoří plastický vzorek s řasenou textilií, rozměr vzorku: 0,5 m x 0,5 m 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rozměří, zkrátí, upraví a namontuje garnýž na stěnu a popíše způsob montáže do jiných stavebních systémů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zhotoví skládanou roletu s palmetou a instaluje ji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zhotoví návrh pro svatební obřad na zahradě (exteriér), slavobránu a dekoraci pultu (stolku) pro oddávajícího a zhotoví svatební dekoraci pultu (stolku)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připraví povrch stěny pod tapetování (druh stěny podle výběru autorizované osoby) - roh místnosti o rozměru: šířka 0,5 m x 0,5 m, výška 1,3 m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tapetování modelového rohu místnosti (viz bod 5) tapetou vhodnou do obytného prostoru, zvolí vhodný koberec, položí ho a zalištuje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dekoratérských materiálů a k znalosti údržby dekoratérských výrobků. Měření materiálů a polotovarů musí být v souladu s platnými normami.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20.10.2026 7:41:46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MANIAC INTERIÉR,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20.10.2026 7:41:46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E6D5C1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