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58ED2" Type="http://schemas.openxmlformats.org/officeDocument/2006/relationships/officeDocument" Target="/word/document.xml" /><Relationship Id="coreR41358ED2" Type="http://schemas.openxmlformats.org/package/2006/relationships/metadata/core-properties" Target="/docProps/core.xml" /><Relationship Id="customR41358E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dlaždičských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provádění a opravách kamenných a betonových dlažeb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dlažeb z lomového kamene při úpravách koryt vodních toků, jezů a výtoků z přehrad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Bourání dlažeb a obrubníků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20.10.2026 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https://www.nsp.cz/jednotka-prace/dlazdic-asfalter#zdravotni-zpusobilost).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a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20.10.2026 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dlaždičské práce, 20.10.2026 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