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1147E" Type="http://schemas.openxmlformats.org/officeDocument/2006/relationships/officeDocument" Target="/word/document.xml" /><Relationship Id="coreR3371147E" Type="http://schemas.openxmlformats.org/package/2006/relationships/metadata/core-properties" Target="/docProps/core.xml" /><Relationship Id="customR337114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pro dlaždičské práce (kód: 36-001-E)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technologických postupech dlaždičských prací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Zhotovování a úprava podkladu pod dlažby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Spárování dlažeb maltou a jinými materiály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Pomocné práce při provádění a opravách kamenných a betonových dlažeb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a opravy dlažeb z lomového kamene při úpravách koryt vodních toků, jezů a výtoků z přehrad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Bourání dlažeb a obrubníků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Volba, obsluha a údržba nářadí, pracovních pomůcek, strojních zařízení malé mechanizace a manipulačních prostředků pro dlaždičské práce</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2</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technologických postupech dlaždičských prací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pracovních postupech dlaždičských prací z hlediska výkonu pomocných činností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Popsat a vysvětlit konstrukční řešení dlážděných chodníků</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konstrukční řešení dlážděných vozovek</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Zhotovování a úprava podkladu pod dlažby</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Zhotovit základní vrstvu podkladu pod dlažby na ploše min. 2m²</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Praktické předvedení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Rozprostřít a urovnat další podkladní vrstvy</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w:t>
      </w:r>
    </w:p>
    <w:p>
      <w:pPr>
        <w:pStyle w:val="P12"/>
        <w:framePr w:w="6710" w:h="376" w:hRule="exact" w:wrap="none" w:vAnchor="page" w:hAnchor="margin" w:x="45" w:y="7004"/>
        <w:rPr>
          <w:rStyle w:val="C3"/>
          <w:rtl w:val="0"/>
        </w:rPr>
      </w:pPr>
    </w:p>
    <w:p>
      <w:pPr>
        <w:pStyle w:val="P13"/>
        <w:framePr w:w="6658" w:h="249" w:hRule="exact" w:wrap="none" w:vAnchor="page" w:hAnchor="margin" w:x="71" w:y="7060"/>
        <w:rPr>
          <w:rStyle w:val="C11"/>
          <w:rtl w:val="0"/>
        </w:rPr>
      </w:pPr>
      <w:r>
        <w:rPr>
          <w:rStyle w:val="C11"/>
          <w:rtl w:val="0"/>
        </w:rPr>
        <w:t>c) Zhutnit podkladní vrstvy</w:t>
      </w:r>
    </w:p>
    <w:p>
      <w:pPr>
        <w:pStyle w:val="P28"/>
        <w:framePr w:w="3921" w:h="376" w:hRule="exact" w:wrap="none" w:vAnchor="page" w:hAnchor="margin" w:x="6800" w:y="7004"/>
        <w:rPr>
          <w:rStyle w:val="C3"/>
          <w:rtl w:val="0"/>
        </w:rPr>
      </w:pPr>
    </w:p>
    <w:p>
      <w:pPr>
        <w:pStyle w:val="P29"/>
        <w:framePr w:w="3839" w:h="249" w:hRule="exact" w:wrap="none" w:vAnchor="page" w:hAnchor="margin" w:x="6856" w:y="7060"/>
        <w:rPr>
          <w:rStyle w:val="C21"/>
          <w:rtl w:val="0"/>
        </w:rPr>
      </w:pPr>
      <w:r>
        <w:rPr>
          <w:rStyle w:val="C21"/>
          <w:rtl w:val="0"/>
        </w:rPr>
        <w:t>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Spárování dlažeb maltou a jinými materiály</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Připravit spárovací materiály k použití</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Praktické předvedení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Spárovat dlažbu o minimální ploše 3m² včetně očištění dlažby po spárování</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Pomocné práce při provádění a opravách kamenných a betonových dlažeb</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Připravit podklad pod dlažbu</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468"/>
        <w:rPr>
          <w:rStyle w:val="C3"/>
          <w:rtl w:val="0"/>
        </w:rPr>
      </w:pPr>
    </w:p>
    <w:p>
      <w:pPr>
        <w:pStyle w:val="P17"/>
        <w:framePr w:w="6658" w:h="480" w:hRule="exact" w:wrap="none" w:vAnchor="page" w:hAnchor="margin" w:x="71" w:y="11524"/>
        <w:rPr>
          <w:rStyle w:val="C13"/>
          <w:rtl w:val="0"/>
        </w:rPr>
      </w:pPr>
      <w:r>
        <w:rPr>
          <w:rStyle w:val="C13"/>
          <w:rtl w:val="0"/>
        </w:rPr>
        <w:t>b) Provést jednoduchou pokládku kamenné a betonové dlažby na ploše min. 3m²</w:t>
      </w:r>
    </w:p>
    <w:p>
      <w:pPr>
        <w:pStyle w:val="P30"/>
        <w:framePr w:w="3921" w:h="607" w:hRule="exact" w:wrap="none" w:vAnchor="page" w:hAnchor="margin" w:x="6800" w:y="11468"/>
        <w:rPr>
          <w:rStyle w:val="C3"/>
          <w:rtl w:val="0"/>
        </w:rPr>
      </w:pPr>
    </w:p>
    <w:p>
      <w:pPr>
        <w:pStyle w:val="P31"/>
        <w:framePr w:w="3839" w:h="480"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2075"/>
        <w:rPr>
          <w:rStyle w:val="C3"/>
          <w:rtl w:val="0"/>
        </w:rPr>
      </w:pPr>
    </w:p>
    <w:p>
      <w:pPr>
        <w:pStyle w:val="P13"/>
        <w:framePr w:w="6658" w:h="249" w:hRule="exact" w:wrap="none" w:vAnchor="page" w:hAnchor="margin" w:x="71" w:y="12131"/>
        <w:rPr>
          <w:rStyle w:val="C11"/>
          <w:rtl w:val="0"/>
        </w:rPr>
      </w:pPr>
      <w:r>
        <w:rPr>
          <w:rStyle w:val="C11"/>
          <w:rtl w:val="0"/>
        </w:rPr>
        <w:t>c) Beranit dlažbu a utahovat povrch</w:t>
      </w:r>
    </w:p>
    <w:p>
      <w:pPr>
        <w:pStyle w:val="P28"/>
        <w:framePr w:w="3921" w:h="376" w:hRule="exact" w:wrap="none" w:vAnchor="page" w:hAnchor="margin" w:x="6800" w:y="12075"/>
        <w:rPr>
          <w:rStyle w:val="C3"/>
          <w:rtl w:val="0"/>
        </w:rPr>
      </w:pPr>
    </w:p>
    <w:p>
      <w:pPr>
        <w:pStyle w:val="P29"/>
        <w:framePr w:w="3839" w:h="249" w:hRule="exact" w:wrap="none" w:vAnchor="page" w:hAnchor="margin" w:x="6856" w:y="12131"/>
        <w:rPr>
          <w:rStyle w:val="C21"/>
          <w:rtl w:val="0"/>
        </w:rPr>
      </w:pPr>
      <w:r>
        <w:rPr>
          <w:rStyle w:val="C21"/>
          <w:rtl w:val="0"/>
        </w:rPr>
        <w:t>Praktické předvedení</w:t>
      </w:r>
    </w:p>
    <w:p>
      <w:pPr>
        <w:pStyle w:val="P16"/>
        <w:framePr w:w="6710" w:h="376" w:hRule="exact" w:wrap="none" w:vAnchor="page" w:hAnchor="margin" w:x="45" w:y="12451"/>
        <w:rPr>
          <w:rStyle w:val="C3"/>
          <w:rtl w:val="0"/>
        </w:rPr>
      </w:pPr>
    </w:p>
    <w:p>
      <w:pPr>
        <w:pStyle w:val="P17"/>
        <w:framePr w:w="6658" w:h="249" w:hRule="exact" w:wrap="none" w:vAnchor="page" w:hAnchor="margin" w:x="71" w:y="12507"/>
        <w:rPr>
          <w:rStyle w:val="C13"/>
          <w:rtl w:val="0"/>
        </w:rPr>
      </w:pPr>
      <w:r>
        <w:rPr>
          <w:rStyle w:val="C13"/>
          <w:rtl w:val="0"/>
        </w:rPr>
        <w:t>d) Spárovat a čistit dlažbu po spárování</w:t>
      </w:r>
    </w:p>
    <w:p>
      <w:pPr>
        <w:pStyle w:val="P30"/>
        <w:framePr w:w="3921" w:h="376" w:hRule="exact" w:wrap="none" w:vAnchor="page" w:hAnchor="margin" w:x="6800" w:y="12451"/>
        <w:rPr>
          <w:rStyle w:val="C3"/>
          <w:rtl w:val="0"/>
        </w:rPr>
      </w:pPr>
    </w:p>
    <w:p>
      <w:pPr>
        <w:pStyle w:val="P31"/>
        <w:framePr w:w="3839" w:h="249" w:hRule="exact" w:wrap="none" w:vAnchor="page" w:hAnchor="margin" w:x="6856" w:y="12507"/>
        <w:rPr>
          <w:rStyle w:val="C22"/>
          <w:rtl w:val="0"/>
        </w:rPr>
      </w:pPr>
      <w:r>
        <w:rPr>
          <w:rStyle w:val="C22"/>
          <w:rtl w:val="0"/>
        </w:rPr>
        <w:t>Praktické předvedení</w:t>
      </w:r>
    </w:p>
    <w:p>
      <w:pPr>
        <w:pStyle w:val="P32"/>
        <w:framePr w:w="10710" w:h="248" w:hRule="exact" w:wrap="none" w:vAnchor="page" w:hAnchor="margin" w:x="28" w:y="129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a opravy dlažeb z lomového kamene při úpravách koryt vodních toků, jezů a výtoků z přehrad</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Zhotovit podklad pro dlažbu z lomového kamene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Klást lomový kámen na sucho a do betonu na ploše min. 3m²</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Beranit dlažbu a utahovat povrch</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16"/>
        <w:framePr w:w="6710" w:h="376" w:hRule="exact" w:wrap="none" w:vAnchor="page" w:hAnchor="margin" w:x="45" w:y="4306"/>
        <w:rPr>
          <w:rStyle w:val="C3"/>
          <w:rtl w:val="0"/>
        </w:rPr>
      </w:pPr>
    </w:p>
    <w:p>
      <w:pPr>
        <w:pStyle w:val="P17"/>
        <w:framePr w:w="6658" w:h="249" w:hRule="exact" w:wrap="none" w:vAnchor="page" w:hAnchor="margin" w:x="71" w:y="4362"/>
        <w:rPr>
          <w:rStyle w:val="C13"/>
          <w:rtl w:val="0"/>
        </w:rPr>
      </w:pPr>
      <w:r>
        <w:rPr>
          <w:rStyle w:val="C13"/>
          <w:rtl w:val="0"/>
        </w:rPr>
        <w:t>d) Spárovat a čistit dlažbu po spárování</w:t>
      </w:r>
    </w:p>
    <w:p>
      <w:pPr>
        <w:pStyle w:val="P30"/>
        <w:framePr w:w="3921" w:h="376" w:hRule="exact" w:wrap="none" w:vAnchor="page" w:hAnchor="margin" w:x="6800" w:y="4306"/>
        <w:rPr>
          <w:rStyle w:val="C3"/>
          <w:rtl w:val="0"/>
        </w:rPr>
      </w:pPr>
    </w:p>
    <w:p>
      <w:pPr>
        <w:pStyle w:val="P31"/>
        <w:framePr w:w="3839" w:h="249" w:hRule="exact" w:wrap="none" w:vAnchor="page" w:hAnchor="margin" w:x="6856" w:y="4362"/>
        <w:rPr>
          <w:rStyle w:val="C22"/>
          <w:rtl w:val="0"/>
        </w:rPr>
      </w:pPr>
      <w:r>
        <w:rPr>
          <w:rStyle w:val="C22"/>
          <w:rtl w:val="0"/>
        </w:rPr>
        <w:t>Praktické předvedení</w:t>
      </w:r>
    </w:p>
    <w:p>
      <w:pPr>
        <w:pStyle w:val="P32"/>
        <w:framePr w:w="10710" w:h="248" w:hRule="exact" w:wrap="none" w:vAnchor="page" w:hAnchor="margin" w:x="28" w:y="4795"/>
        <w:rPr>
          <w:rStyle w:val="C23"/>
          <w:rtl w:val="0"/>
        </w:rPr>
      </w:pPr>
      <w:r>
        <w:rPr>
          <w:rStyle w:val="C23"/>
          <w:rtl w:val="0"/>
        </w:rPr>
        <w:t>Je třeba splnit všechna kritéria.</w:t>
      </w:r>
    </w:p>
    <w:p>
      <w:pPr>
        <w:pStyle w:val="P23"/>
        <w:framePr w:w="10710" w:h="340" w:hRule="exact" w:wrap="none" w:vAnchor="page" w:hAnchor="margin" w:x="28" w:y="5231"/>
        <w:rPr>
          <w:rStyle w:val="C18"/>
          <w:rtl w:val="0"/>
        </w:rPr>
      </w:pPr>
      <w:r>
        <w:rPr>
          <w:rStyle w:val="C18"/>
          <w:rtl w:val="0"/>
        </w:rPr>
        <w:t>Bourání dlažeb a obrubníků</w:t>
      </w:r>
    </w:p>
    <w:p>
      <w:pPr>
        <w:pStyle w:val="P24"/>
        <w:framePr w:w="6713" w:h="376" w:hRule="exact" w:wrap="none" w:vAnchor="page" w:hAnchor="margin" w:x="45" w:y="5670"/>
        <w:rPr>
          <w:rStyle w:val="C3"/>
          <w:rtl w:val="0"/>
        </w:rPr>
      </w:pPr>
    </w:p>
    <w:p>
      <w:pPr>
        <w:pStyle w:val="P25"/>
        <w:framePr w:w="6661" w:h="249" w:hRule="exact" w:wrap="none" w:vAnchor="page" w:hAnchor="margin" w:x="71" w:y="5741"/>
        <w:rPr>
          <w:rStyle w:val="C19"/>
          <w:rtl w:val="0"/>
        </w:rPr>
      </w:pPr>
      <w:r>
        <w:rPr>
          <w:rStyle w:val="C19"/>
          <w:rtl w:val="0"/>
        </w:rPr>
        <w:t>Kritéria hodnocení</w:t>
      </w:r>
    </w:p>
    <w:p>
      <w:pPr>
        <w:pStyle w:val="P26"/>
        <w:framePr w:w="3918" w:h="376" w:hRule="exact" w:wrap="none" w:vAnchor="page" w:hAnchor="margin" w:x="6803" w:y="5670"/>
        <w:rPr>
          <w:rStyle w:val="C3"/>
          <w:rtl w:val="0"/>
        </w:rPr>
      </w:pPr>
    </w:p>
    <w:p>
      <w:pPr>
        <w:pStyle w:val="P27"/>
        <w:framePr w:w="3836" w:h="249" w:hRule="exact" w:wrap="none" w:vAnchor="page" w:hAnchor="margin" w:x="6859" w:y="5741"/>
        <w:rPr>
          <w:rStyle w:val="C20"/>
          <w:rtl w:val="0"/>
        </w:rPr>
      </w:pPr>
      <w:r>
        <w:rPr>
          <w:rStyle w:val="C20"/>
          <w:rtl w:val="0"/>
        </w:rPr>
        <w:t>Způsoby ověření</w:t>
      </w:r>
    </w:p>
    <w:p>
      <w:pPr>
        <w:pStyle w:val="P12"/>
        <w:framePr w:w="6710" w:h="607" w:hRule="exact" w:wrap="none" w:vAnchor="page" w:hAnchor="margin" w:x="45" w:y="6046"/>
        <w:rPr>
          <w:rStyle w:val="C3"/>
          <w:rtl w:val="0"/>
        </w:rPr>
      </w:pPr>
    </w:p>
    <w:p>
      <w:pPr>
        <w:pStyle w:val="P13"/>
        <w:framePr w:w="6658" w:h="480" w:hRule="exact" w:wrap="none" w:vAnchor="page" w:hAnchor="margin" w:x="71" w:y="6102"/>
        <w:rPr>
          <w:rStyle w:val="C11"/>
          <w:rtl w:val="0"/>
        </w:rPr>
      </w:pPr>
      <w:r>
        <w:rPr>
          <w:rStyle w:val="C11"/>
          <w:rtl w:val="0"/>
        </w:rPr>
        <w:t>a) Bourat dlažby ručně a pomocí mechanizovaného nářadí (min. na ploše 2m²)</w:t>
      </w:r>
    </w:p>
    <w:p>
      <w:pPr>
        <w:pStyle w:val="P28"/>
        <w:framePr w:w="3921" w:h="607" w:hRule="exact" w:wrap="none" w:vAnchor="page" w:hAnchor="margin" w:x="6800" w:y="6046"/>
        <w:rPr>
          <w:rStyle w:val="C3"/>
          <w:rtl w:val="0"/>
        </w:rPr>
      </w:pPr>
    </w:p>
    <w:p>
      <w:pPr>
        <w:pStyle w:val="P29"/>
        <w:framePr w:w="3839" w:h="480" w:hRule="exact" w:wrap="none" w:vAnchor="page" w:hAnchor="margin" w:x="6856" w:y="6102"/>
        <w:rPr>
          <w:rStyle w:val="C21"/>
          <w:rtl w:val="0"/>
        </w:rPr>
      </w:pPr>
      <w:r>
        <w:rPr>
          <w:rStyle w:val="C21"/>
          <w:rtl w:val="0"/>
        </w:rPr>
        <w:t>Praktické předvedení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Třídit vybouraný materiál</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Praktické předvedení a ústní ověření</w:t>
      </w:r>
    </w:p>
    <w:p>
      <w:pPr>
        <w:pStyle w:val="P32"/>
        <w:framePr w:w="10710" w:h="248" w:hRule="exact" w:wrap="none" w:vAnchor="page" w:hAnchor="margin" w:x="28" w:y="7143"/>
        <w:rPr>
          <w:rStyle w:val="C23"/>
          <w:rtl w:val="0"/>
        </w:rPr>
      </w:pPr>
      <w:r>
        <w:rPr>
          <w:rStyle w:val="C23"/>
          <w:rtl w:val="0"/>
        </w:rPr>
        <w:t>Je třeba splnit obě kritéria.</w:t>
      </w:r>
    </w:p>
    <w:p>
      <w:pPr>
        <w:pStyle w:val="P23"/>
        <w:framePr w:w="10710" w:h="547" w:hRule="exact" w:wrap="none" w:vAnchor="page" w:hAnchor="margin" w:x="28" w:y="7579"/>
        <w:rPr>
          <w:rStyle w:val="C18"/>
          <w:rtl w:val="0"/>
        </w:rPr>
      </w:pPr>
      <w:r>
        <w:rPr>
          <w:rStyle w:val="C18"/>
          <w:rtl w:val="0"/>
        </w:rPr>
        <w:t>Volba, obsluha a údržba nářadí, pracovních pomůcek, strojních zařízení malé mechanizace a manipulačních prostředků pro dlaždičské práce</w:t>
      </w:r>
    </w:p>
    <w:p>
      <w:pPr>
        <w:pStyle w:val="P24"/>
        <w:framePr w:w="6713" w:h="376" w:hRule="exact" w:wrap="none" w:vAnchor="page" w:hAnchor="margin" w:x="45" w:y="8225"/>
        <w:rPr>
          <w:rStyle w:val="C3"/>
          <w:rtl w:val="0"/>
        </w:rPr>
      </w:pPr>
    </w:p>
    <w:p>
      <w:pPr>
        <w:pStyle w:val="P25"/>
        <w:framePr w:w="6661" w:h="249" w:hRule="exact" w:wrap="none" w:vAnchor="page" w:hAnchor="margin" w:x="71" w:y="8296"/>
        <w:rPr>
          <w:rStyle w:val="C19"/>
          <w:rtl w:val="0"/>
        </w:rPr>
      </w:pPr>
      <w:r>
        <w:rPr>
          <w:rStyle w:val="C19"/>
          <w:rtl w:val="0"/>
        </w:rPr>
        <w:t>Kritéria hodnocení</w:t>
      </w:r>
    </w:p>
    <w:p>
      <w:pPr>
        <w:pStyle w:val="P26"/>
        <w:framePr w:w="3918" w:h="376" w:hRule="exact" w:wrap="none" w:vAnchor="page" w:hAnchor="margin" w:x="6803" w:y="8225"/>
        <w:rPr>
          <w:rStyle w:val="C3"/>
          <w:rtl w:val="0"/>
        </w:rPr>
      </w:pPr>
    </w:p>
    <w:p>
      <w:pPr>
        <w:pStyle w:val="P27"/>
        <w:framePr w:w="3836" w:h="249" w:hRule="exact" w:wrap="none" w:vAnchor="page" w:hAnchor="margin" w:x="6859" w:y="8296"/>
        <w:rPr>
          <w:rStyle w:val="C20"/>
          <w:rtl w:val="0"/>
        </w:rPr>
      </w:pPr>
      <w:r>
        <w:rPr>
          <w:rStyle w:val="C20"/>
          <w:rtl w:val="0"/>
        </w:rPr>
        <w:t>Způsoby ověření</w:t>
      </w:r>
    </w:p>
    <w:p>
      <w:pPr>
        <w:pStyle w:val="P12"/>
        <w:framePr w:w="6710" w:h="376" w:hRule="exact" w:wrap="none" w:vAnchor="page" w:hAnchor="margin" w:x="45" w:y="8601"/>
        <w:rPr>
          <w:rStyle w:val="C3"/>
          <w:rtl w:val="0"/>
        </w:rPr>
      </w:pPr>
    </w:p>
    <w:p>
      <w:pPr>
        <w:pStyle w:val="P13"/>
        <w:framePr w:w="6658" w:h="249" w:hRule="exact" w:wrap="none" w:vAnchor="page" w:hAnchor="margin" w:x="71" w:y="8657"/>
        <w:rPr>
          <w:rStyle w:val="C11"/>
          <w:rtl w:val="0"/>
        </w:rPr>
      </w:pPr>
      <w:r>
        <w:rPr>
          <w:rStyle w:val="C11"/>
          <w:rtl w:val="0"/>
        </w:rPr>
        <w:t>a) Volit nářadí a pracovní pomůcky pro dlaždičské práce</w:t>
      </w:r>
    </w:p>
    <w:p>
      <w:pPr>
        <w:pStyle w:val="P28"/>
        <w:framePr w:w="3921" w:h="376" w:hRule="exact" w:wrap="none" w:vAnchor="page" w:hAnchor="margin" w:x="6800" w:y="8601"/>
        <w:rPr>
          <w:rStyle w:val="C3"/>
          <w:rtl w:val="0"/>
        </w:rPr>
      </w:pPr>
    </w:p>
    <w:p>
      <w:pPr>
        <w:pStyle w:val="P29"/>
        <w:framePr w:w="3839" w:h="249" w:hRule="exact" w:wrap="none" w:vAnchor="page" w:hAnchor="margin" w:x="6856" w:y="8657"/>
        <w:rPr>
          <w:rStyle w:val="C21"/>
          <w:rtl w:val="0"/>
        </w:rPr>
      </w:pPr>
      <w:r>
        <w:rPr>
          <w:rStyle w:val="C21"/>
          <w:rtl w:val="0"/>
        </w:rPr>
        <w:t>Praktické předvedení a ústní ověření</w:t>
      </w:r>
    </w:p>
    <w:p>
      <w:pPr>
        <w:pStyle w:val="P16"/>
        <w:framePr w:w="6710" w:h="831" w:hRule="exact" w:wrap="none" w:vAnchor="page" w:hAnchor="margin" w:x="45" w:y="8978"/>
        <w:rPr>
          <w:rStyle w:val="C3"/>
          <w:rtl w:val="0"/>
        </w:rPr>
      </w:pPr>
    </w:p>
    <w:p>
      <w:pPr>
        <w:pStyle w:val="P17"/>
        <w:framePr w:w="6658" w:h="704" w:hRule="exact" w:wrap="none" w:vAnchor="page" w:hAnchor="margin" w:x="71" w:y="9034"/>
        <w:rPr>
          <w:rStyle w:val="C13"/>
          <w:rtl w:val="0"/>
        </w:rPr>
      </w:pPr>
      <w:r>
        <w:rPr>
          <w:rStyle w:val="C13"/>
          <w:rtl w:val="0"/>
        </w:rPr>
        <w:t>b) Obsluhovat, udržovat a upravovat nářadí, pracovní pomůcky pro dlaždičské práce (výměna násady lopaty, výměna topůrka dlaždičského kladiva ap.)</w:t>
      </w:r>
    </w:p>
    <w:p>
      <w:pPr>
        <w:pStyle w:val="P30"/>
        <w:framePr w:w="3921" w:h="831" w:hRule="exact" w:wrap="none" w:vAnchor="page" w:hAnchor="margin" w:x="6800" w:y="8978"/>
        <w:rPr>
          <w:rStyle w:val="C3"/>
          <w:rtl w:val="0"/>
        </w:rPr>
      </w:pPr>
    </w:p>
    <w:p>
      <w:pPr>
        <w:pStyle w:val="P31"/>
        <w:framePr w:w="3839" w:h="704" w:hRule="exact" w:wrap="none" w:vAnchor="page" w:hAnchor="margin" w:x="6856" w:y="9034"/>
        <w:rPr>
          <w:rStyle w:val="C22"/>
          <w:rtl w:val="0"/>
        </w:rPr>
      </w:pPr>
      <w:r>
        <w:rPr>
          <w:rStyle w:val="C22"/>
          <w:rtl w:val="0"/>
        </w:rPr>
        <w:t>Praktické předvedení a ústní ověření</w:t>
      </w:r>
    </w:p>
    <w:p>
      <w:pPr>
        <w:pStyle w:val="P32"/>
        <w:framePr w:w="10710" w:h="248" w:hRule="exact" w:wrap="none" w:vAnchor="page" w:hAnchor="margin" w:x="28" w:y="9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o čemž bude autorizovanou osobou vyhotoven a uchazečem podepsán písemný záznam.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https://www.nsp.cz/jednotka-prace/dlazdic-asfalter#zdravotni-zpusobilost).</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je třeba respektovat ustanovení následujících norem:</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72 2510 Dlažební kostky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praktickém ověřování zvládnutí kritérií hodnocení je třeba v odpovídajících případech hodnotit organizaci práce, dodržování předepsaných technologických postupů, volbu a dodržování pracovních postupů, volbu a používání nářadí, zařízení a pracovních pomůcek.</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Dále je hodnoceno dodržování předpisů BOZP a používání osobních ochranných pracovních prostředků, dodržování předpisů PO a hygieny práce.</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Nedílnou součástí hodnocení je hodnocení kvality provedení prací.</w:t>
      </w:r>
    </w:p>
    <w:p>
      <w:pPr>
        <w:keepNext w:val="0"/>
        <w:keepLines w:val="0"/>
        <w:framePr w:w="10766" w:h="523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při ověřování odborných způsobilostí je nezbytné uchazeči zajistit pomoc dalších osob a mechanizační prostředky.</w:t>
      </w:r>
    </w:p>
    <w:p>
      <w:pPr>
        <w:pStyle w:val="P33"/>
        <w:framePr w:w="10766" w:h="1837" w:hRule="exact" w:wrap="none" w:vAnchor="page" w:hAnchor="margin" w:x="0" w:y="8298"/>
        <w:rPr>
          <w:rStyle w:val="C3"/>
          <w:rtl w:val="0"/>
        </w:rPr>
      </w:pPr>
    </w:p>
    <w:p>
      <w:pPr>
        <w:pStyle w:val="P35"/>
        <w:framePr w:w="10710" w:h="340" w:hRule="exact" w:wrap="none" w:vAnchor="page" w:hAnchor="margin" w:x="28" w:y="8298"/>
        <w:rPr>
          <w:rStyle w:val="C25"/>
          <w:rtl w:val="0"/>
        </w:rPr>
      </w:pPr>
      <w:r>
        <w:rPr>
          <w:rStyle w:val="C25"/>
          <w:rtl w:val="0"/>
        </w:rPr>
        <w:t>Výsledné hodnocení</w:t>
      </w:r>
    </w:p>
    <w:p>
      <w:pPr>
        <w:keepNext w:val="0"/>
        <w:keepLines w:val="0"/>
        <w:framePr w:w="10766" w:h="1497" w:hRule="exact" w:wrap="none" w:vAnchor="page" w:hAnchor="margin" w:x="0" w:y="86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62"/>
        <w:rPr>
          <w:rStyle w:val="C3"/>
          <w:rtl w:val="0"/>
        </w:rPr>
      </w:pPr>
    </w:p>
    <w:p>
      <w:pPr>
        <w:pStyle w:val="P35"/>
        <w:framePr w:w="10710" w:h="340" w:hRule="exact" w:wrap="none" w:vAnchor="page" w:hAnchor="margin" w:x="28" w:y="10362"/>
        <w:rPr>
          <w:rStyle w:val="C25"/>
          <w:rtl w:val="0"/>
        </w:rPr>
      </w:pPr>
      <w:r>
        <w:rPr>
          <w:rStyle w:val="C25"/>
          <w:rtl w:val="0"/>
        </w:rPr>
        <w:t>Počet zkoušejících</w:t>
      </w:r>
    </w:p>
    <w:p>
      <w:pPr>
        <w:keepNext w:val="0"/>
        <w:keepLines w:val="0"/>
        <w:framePr w:w="10766" w:h="1036" w:hRule="exact" w:wrap="none" w:vAnchor="page" w:hAnchor="margin" w:x="0" w:y="10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dlaždič nebo v oboru vzdělání dlaždičské práce + střední vzdělání s maturitní zkouškou (v jiném oboru vzdělání)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stavebnictví a alespoň 5 let odborné praxe v oblasti zhotovování dlažeb nebo ve funkci učitele praktického vyučování v oboru vzdělání Dlaždičské práce.</w:t>
      </w:r>
    </w:p>
    <w:p>
      <w:pPr>
        <w:keepNext w:val="0"/>
        <w:keepLines w:val="1"/>
        <w:framePr w:w="10766" w:h="779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stavebnictví a alespoň 5 let odborné praxe v oblasti zhotovování dlažeb nebo ve funkci učitele praktického vyučování v oboru vzdělání Dlaždičské práce.</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0"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6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umožňující konání zkoušek vybavené potřebnými dlaždičskými materiály, nářadím a mechanizmy pro provádění dlaždičských prací a dopravu materiálů, odpovídající požadavkům BOZP a hygienickým předpisům.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Měřidla: </w:t>
      </w:r>
      <w:r>
        <w:rPr>
          <w:rFonts w:ascii="Arial" w:cs="Arial" w:hAnsi="Arial" w:eastAsia="Arial"/>
          <w:b w:val="0"/>
          <w:i w:val="0"/>
          <w:caps w:val="0"/>
          <w:strike w:val="0"/>
          <w:noProof w:val="0"/>
          <w:vanish w:val="0"/>
          <w:color w:val="auto"/>
          <w:sz w:val="20"/>
          <w:u w:val="none"/>
          <w:shd w:val="clear" w:color="auto" w:fill="auto"/>
          <w:vertAlign w:val="baseline"/>
          <w:lang/>
        </w:rPr>
        <w:t xml:space="preserve">dřevěný skládací metr dl. 2 m, svinovací pásmo dl. 20 m, vodováha 0,6 m a 2 m, dlaždičské kříže, výtyčky, kontrolní šablona, hadicová vodováha.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Nářadí a zařízení:</w:t>
      </w:r>
      <w:r>
        <w:rPr>
          <w:rFonts w:ascii="Arial" w:cs="Arial" w:hAnsi="Arial" w:eastAsia="Arial"/>
          <w:b w:val="0"/>
          <w:i w:val="0"/>
          <w:caps w:val="0"/>
          <w:strike w:val="0"/>
          <w:noProof w:val="0"/>
          <w:vanish w:val="0"/>
          <w:color w:val="auto"/>
          <w:sz w:val="20"/>
          <w:u w:val="none"/>
          <w:shd w:val="clear" w:color="auto" w:fill="auto"/>
          <w:vertAlign w:val="baseline"/>
          <w:lang/>
        </w:rPr>
        <w:t xml:space="preserve"> velké a prostřední dlaždičské kladivo, dlaždičská palice, sekáče, palička na sekání dlažby, beránky, pěch, dlaždičské kleště, kleště na podávání kostek, sochor (železník), kartáče, nářadí na přípravu spárovací malty, krumpáč, špičák, motyka, lopata, vidle na kámen, hrábě ocelové a dřevěné, kolečko stavební, hydrantový nástavec a klíč, zdvihák na obrubníky, mechanizované zařízení na hutnění podloží a dlažby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Pomůcky: </w:t>
      </w:r>
      <w:r>
        <w:rPr>
          <w:rFonts w:ascii="Arial" w:cs="Arial" w:hAnsi="Arial" w:eastAsia="Arial"/>
          <w:b w:val="0"/>
          <w:i w:val="0"/>
          <w:caps w:val="0"/>
          <w:strike w:val="0"/>
          <w:noProof w:val="0"/>
          <w:vanish w:val="0"/>
          <w:color w:val="auto"/>
          <w:sz w:val="20"/>
          <w:u w:val="none"/>
          <w:shd w:val="clear" w:color="auto" w:fill="auto"/>
          <w:vertAlign w:val="baseline"/>
          <w:lang/>
        </w:rPr>
        <w:t>dlaždičská šňůra, tužka, dopravní značky k označení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Mechanizační prostředky:</w:t>
      </w:r>
      <w:r>
        <w:rPr>
          <w:rFonts w:ascii="Arial" w:cs="Arial" w:hAnsi="Arial" w:eastAsia="Arial"/>
          <w:b w:val="0"/>
          <w:i w:val="0"/>
          <w:caps w:val="0"/>
          <w:strike w:val="0"/>
          <w:noProof w:val="0"/>
          <w:vanish w:val="0"/>
          <w:color w:val="auto"/>
          <w:sz w:val="20"/>
          <w:u w:val="none"/>
          <w:shd w:val="clear" w:color="auto" w:fill="auto"/>
          <w:vertAlign w:val="baseline"/>
          <w:lang/>
        </w:rPr>
        <w:t xml:space="preserve"> jeden malý smykový nakladač (např.: Bobcat S 175, Caterpillar 236B, Mustang 2054, SUNWARD SWL 3220, Locust 903, GEHL 4635 SXT atp.)</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Materiál</w:t>
      </w:r>
      <w:r>
        <w:rPr>
          <w:rFonts w:ascii="Arial" w:cs="Arial" w:hAnsi="Arial" w:eastAsia="Arial"/>
          <w:b w:val="0"/>
          <w:i w:val="0"/>
          <w:caps w:val="0"/>
          <w:strike w:val="0"/>
          <w:noProof w:val="0"/>
          <w:vanish w:val="0"/>
          <w:color w:val="auto"/>
          <w:sz w:val="20"/>
          <w:u w:val="none"/>
          <w:shd w:val="clear" w:color="auto" w:fill="auto"/>
          <w:vertAlign w:val="baseline"/>
          <w:lang/>
        </w:rPr>
        <w:t>: 2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lomového kamene,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betonové zámkové dlažby,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žulových dlažebních kostek velkých (15/17 cm), 3 m</w:t>
      </w:r>
      <w:r>
        <w:rPr>
          <w:rFonts w:ascii="Arial" w:cs="Arial" w:hAnsi="Arial" w:eastAsia="Arial"/>
          <w:b w:val="0"/>
          <w:i w:val="0"/>
          <w:caps w:val="0"/>
          <w:strike w:val="0"/>
          <w:noProof w:val="0"/>
          <w:vanish w:val="0"/>
          <w:color w:val="auto"/>
          <w:sz w:val="20"/>
          <w:u w:val="none"/>
          <w:shd w:val="clear" w:color="auto" w:fill="auto"/>
          <w:vertAlign w:val="superscript"/>
          <w:lang/>
        </w:rPr>
        <w:t xml:space="preserve">2 </w:t>
      </w:r>
      <w:r>
        <w:rPr>
          <w:rFonts w:ascii="Arial" w:cs="Arial" w:hAnsi="Arial" w:eastAsia="Arial"/>
          <w:b w:val="0"/>
          <w:i w:val="0"/>
          <w:caps w:val="0"/>
          <w:strike w:val="0"/>
          <w:noProof w:val="0"/>
          <w:vanish w:val="0"/>
          <w:color w:val="auto"/>
          <w:sz w:val="20"/>
          <w:u w:val="none"/>
          <w:shd w:val="clear" w:color="auto" w:fill="auto"/>
          <w:vertAlign w:val="baseline"/>
          <w:lang/>
        </w:rPr>
        <w:t>žulových dlažebních kostek malých (8/10 cm), , 3 m</w:t>
      </w:r>
      <w:r>
        <w:rPr>
          <w:rFonts w:ascii="Arial" w:cs="Arial" w:hAnsi="Arial" w:eastAsia="Arial"/>
          <w:b w:val="0"/>
          <w:i w:val="0"/>
          <w:caps w:val="0"/>
          <w:strike w:val="0"/>
          <w:noProof w:val="0"/>
          <w:vanish w:val="0"/>
          <w:color w:val="auto"/>
          <w:sz w:val="20"/>
          <w:u w:val="none"/>
          <w:shd w:val="clear" w:color="auto" w:fill="auto"/>
          <w:vertAlign w:val="superscript"/>
          <w:lang/>
        </w:rPr>
        <w:t>2</w:t>
      </w:r>
      <w:r>
        <w:rPr>
          <w:rFonts w:ascii="Arial" w:cs="Arial" w:hAnsi="Arial" w:eastAsia="Arial"/>
          <w:b w:val="0"/>
          <w:i w:val="0"/>
          <w:caps w:val="0"/>
          <w:strike w:val="0"/>
          <w:noProof w:val="0"/>
          <w:vanish w:val="0"/>
          <w:color w:val="auto"/>
          <w:sz w:val="20"/>
          <w:u w:val="none"/>
          <w:shd w:val="clear" w:color="auto" w:fill="auto"/>
          <w:vertAlign w:val="baseline"/>
          <w:lang/>
        </w:rPr>
        <w:t xml:space="preserve"> , cement, písek a kamenivo pro výrobu 0,3 m</w:t>
      </w:r>
      <w:r>
        <w:rPr>
          <w:rFonts w:ascii="Arial" w:cs="Arial" w:hAnsi="Arial" w:eastAsia="Arial"/>
          <w:b w:val="0"/>
          <w:i w:val="0"/>
          <w:caps w:val="0"/>
          <w:strike w:val="0"/>
          <w:noProof w:val="0"/>
          <w:vanish w:val="0"/>
          <w:color w:val="auto"/>
          <w:sz w:val="20"/>
          <w:u w:val="none"/>
          <w:shd w:val="clear" w:color="auto" w:fill="auto"/>
          <w:vertAlign w:val="superscript"/>
          <w:lang/>
        </w:rPr>
        <w:t>3</w:t>
      </w:r>
      <w:r>
        <w:rPr>
          <w:rFonts w:ascii="Arial" w:cs="Arial" w:hAnsi="Arial" w:eastAsia="Arial"/>
          <w:b w:val="0"/>
          <w:i w:val="0"/>
          <w:caps w:val="0"/>
          <w:strike w:val="0"/>
          <w:noProof w:val="0"/>
          <w:vanish w:val="0"/>
          <w:color w:val="auto"/>
          <w:sz w:val="20"/>
          <w:u w:val="none"/>
          <w:shd w:val="clear" w:color="auto" w:fill="auto"/>
          <w:vertAlign w:val="baseline"/>
          <w:lang/>
        </w:rPr>
        <w:t xml:space="preserve"> podkladního betonu.</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související s hodnocenými činnostmi, předepsané technologické postupy a informační materiály (např. technické listy)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Pomocný personál (dva pomocní pracovníci)</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72 25 10 Dlažební kostky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1342 Dlažební kostky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EN 1343 Obrubníky z přírodního kamene pro venkovní dlažbu – Požadavky a zkušební metody.</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pracovní oděv a obuv, osobní ochranné pracovní prostředky odpovídající prováděným pracím.</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průběh zkoušky z hlediska BOZP odpovídaly bezpečnostním požadavkům a hygienickým limitům na pracovní prostředí a pracoviště.</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381" w:hRule="exact" w:wrap="none" w:vAnchor="page" w:hAnchor="margin" w:x="0" w:y="10991"/>
        <w:rPr>
          <w:rStyle w:val="C3"/>
          <w:rtl w:val="0"/>
        </w:rPr>
      </w:pPr>
    </w:p>
    <w:p>
      <w:pPr>
        <w:pStyle w:val="P35"/>
        <w:framePr w:w="10710" w:h="340" w:hRule="exact" w:wrap="none" w:vAnchor="page" w:hAnchor="margin" w:x="28" w:y="10991"/>
        <w:rPr>
          <w:rStyle w:val="C25"/>
          <w:rtl w:val="0"/>
        </w:rPr>
      </w:pPr>
      <w:r>
        <w:rPr>
          <w:rStyle w:val="C25"/>
          <w:rtl w:val="0"/>
        </w:rPr>
        <w:t>Doba přípravy na zkoušku</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113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12599"/>
        <w:rPr>
          <w:rStyle w:val="C3"/>
          <w:rtl w:val="0"/>
        </w:rPr>
      </w:pPr>
    </w:p>
    <w:p>
      <w:pPr>
        <w:pStyle w:val="P35"/>
        <w:framePr w:w="10710" w:h="340" w:hRule="exact" w:wrap="none" w:vAnchor="page" w:hAnchor="margin" w:x="28" w:y="12599"/>
        <w:rPr>
          <w:rStyle w:val="C25"/>
          <w:rtl w:val="0"/>
        </w:rPr>
      </w:pPr>
      <w:r>
        <w:rPr>
          <w:rStyle w:val="C25"/>
          <w:rtl w:val="0"/>
        </w:rPr>
        <w:t>Doba pro vykonání zkoušky</w:t>
      </w:r>
    </w:p>
    <w:p>
      <w:pPr>
        <w:keepNext w:val="0"/>
        <w:keepLines w:val="0"/>
        <w:framePr w:w="10766" w:h="806" w:hRule="exact" w:wrap="none" w:vAnchor="page" w:hAnchor="margin" w:x="0" w:y="1293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Metrostav a. s.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SŠ stavebních řemesel Brno, Bosonohy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Stavební firma EMV s. r. o.</w:t>
      </w:r>
    </w:p>
    <w:p>
      <w:pPr>
        <w:pStyle w:val="P21"/>
        <w:framePr w:w="7654" w:h="331" w:hRule="exact" w:wrap="none" w:vAnchor="page" w:hAnchor="margin" w:x="28" w:y="15940"/>
        <w:rPr>
          <w:rStyle w:val="C16"/>
          <w:rtl w:val="0"/>
        </w:rPr>
      </w:pPr>
      <w:r>
        <w:rPr>
          <w:rStyle w:val="C16"/>
          <w:rtl w:val="0"/>
        </w:rPr>
        <w:t>Dělník pro dlaždičské práce, 20.10.2026 9:22:02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8C833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024AA6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