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6AFCC" Type="http://schemas.openxmlformats.org/officeDocument/2006/relationships/officeDocument" Target="/word/document.xml" /><Relationship Id="coreR5336AFCC" Type="http://schemas.openxmlformats.org/package/2006/relationships/metadata/core-properties" Target="/docProps/core.xml" /><Relationship Id="customR5336A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Asfaltér/asfaltérka (kód: 36-002-E)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asfaltérských prací, čtení prováděcích výkresů asfaltérských prací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konstrukčním řešení asfaltových povrchů chodníků a vozovek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asfaltových povrchů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asfaltérské práce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Znalost předpisů BOZP, PO a hygieny práce při práci s asfaltovými materiály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Asfaltér/asfaltérka,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