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7E65F7" Type="http://schemas.openxmlformats.org/officeDocument/2006/relationships/officeDocument" Target="/word/document.xml" /><Relationship Id="coreR647E65F7" Type="http://schemas.openxmlformats.org/package/2006/relationships/metadata/core-properties" Target="/docProps/core.xml" /><Relationship Id="customR647E65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staveb (kód: 36-021-H)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konstrukcí suchých staveb stanovených výrobci a technickými předpisy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staveb stěn a podhledů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Vyměřování polohy konstrukcí suchých staveb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nosných dřevěných a kovových konstrukcí stěn suchých staveb včetně jejich napojování na navazující stavební konstrukce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Opláštění stěn stavebních konstrukcí a stěn suchých staveb deskami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Příprava pro elektrické instalace ve stěnách a stropních podhledech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instalačních příček, předsazených stěn a instalačních stěn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Upevňování předmětů na stěny a stropní podhledy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Napojování stěn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Osazování zárubní a rámů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Opláštění nosníků a sloupů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Zhotovování nosných konstrukcí stropních podhledů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Opláštění stropních podhledů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Zhotovování podhledových systémů kazetových podhledů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3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892"/>
        <w:rPr>
          <w:rStyle w:val="C11"/>
          <w:rtl w:val="0"/>
        </w:rPr>
      </w:pPr>
      <w:r>
        <w:rPr>
          <w:rStyle w:val="C11"/>
          <w:rtl w:val="0"/>
        </w:rPr>
        <w:t>Zhotovování obloukových konstrukcí stěn a podhledů</w:t>
      </w:r>
    </w:p>
    <w:p>
      <w:pPr>
        <w:pStyle w:val="P14"/>
        <w:framePr w:w="805" w:h="376" w:hRule="exact" w:wrap="none" w:vAnchor="page" w:hAnchor="margin" w:x="9916" w:y="1383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89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2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268"/>
        <w:rPr>
          <w:rStyle w:val="C13"/>
          <w:rtl w:val="0"/>
        </w:rPr>
      </w:pPr>
      <w:r>
        <w:rPr>
          <w:rStyle w:val="C13"/>
          <w:rtl w:val="0"/>
        </w:rPr>
        <w:t>Zhotovování půdních vestaveb systémem suchých staveb s dřevěnými a kovovými nosnými konstrukcemi</w:t>
      </w:r>
    </w:p>
    <w:p>
      <w:pPr>
        <w:pStyle w:val="P18"/>
        <w:framePr w:w="805" w:h="376" w:hRule="exact" w:wrap="none" w:vAnchor="page" w:hAnchor="margin" w:x="9916" w:y="142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2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58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645"/>
        <w:rPr>
          <w:rStyle w:val="C11"/>
          <w:rtl w:val="0"/>
        </w:rPr>
      </w:pPr>
      <w:r>
        <w:rPr>
          <w:rStyle w:val="C11"/>
          <w:rtl w:val="0"/>
        </w:rPr>
        <w:t>Provádění suchých plovoucích podlah</w:t>
      </w:r>
    </w:p>
    <w:p>
      <w:pPr>
        <w:pStyle w:val="P14"/>
        <w:framePr w:w="805" w:h="376" w:hRule="exact" w:wrap="none" w:vAnchor="page" w:hAnchor="margin" w:x="9916" w:y="1458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64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496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5021"/>
        <w:rPr>
          <w:rStyle w:val="C13"/>
          <w:rtl w:val="0"/>
        </w:rPr>
      </w:pPr>
      <w:r>
        <w:rPr>
          <w:rStyle w:val="C13"/>
          <w:rtl w:val="0"/>
        </w:rPr>
        <w:t>Orientace ve zhotovování konstrukcí se zvýšenou pevností, akustických a bezpečnostních konstrukcí a protipožárních příček</w:t>
      </w:r>
    </w:p>
    <w:p>
      <w:pPr>
        <w:pStyle w:val="P18"/>
        <w:framePr w:w="805" w:h="607" w:hRule="exact" w:wrap="none" w:vAnchor="page" w:hAnchor="margin" w:x="9916" w:y="1496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502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17.6.2026 14:23:14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2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210"/>
        <w:rPr>
          <w:rStyle w:val="C11"/>
          <w:rtl w:val="0"/>
        </w:rPr>
      </w:pPr>
      <w:r>
        <w:rPr>
          <w:rStyle w:val="C11"/>
          <w:rtl w:val="0"/>
        </w:rPr>
        <w:t>Orientace v opravách a bourání konstrukcí suchých staveb</w:t>
      </w:r>
    </w:p>
    <w:p>
      <w:pPr>
        <w:pStyle w:val="P14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21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275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3097"/>
        <w:rPr>
          <w:rStyle w:val="C17"/>
          <w:rtl w:val="0"/>
        </w:rPr>
      </w:pPr>
      <w:r>
        <w:rPr>
          <w:rStyle w:val="C17"/>
          <w:rtl w:val="0"/>
        </w:rPr>
        <w:t>Standard je platný od: 11.02.2022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17.6.2026 14:23:14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prace/monter</w:t>
      </w:r>
    </w:p>
    <w:p>
      <w:pPr>
        <w:pStyle w:val="P27"/>
        <w:framePr w:w="82" w:h="230" w:hRule="exact" w:wrap="none" w:vAnchor="page" w:hAnchor="margin" w:x="776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7828" w:y="6094"/>
        <w:rPr>
          <w:rStyle w:val="C20"/>
          <w:rtl w:val="0"/>
        </w:rPr>
      </w:pPr>
      <w:r>
        <w:rPr>
          <w:rStyle w:val="C20"/>
          <w:rtl w:val="0"/>
        </w:rPr>
        <w:t>suchych</w:t>
      </w:r>
    </w:p>
    <w:p>
      <w:pPr>
        <w:pStyle w:val="P27"/>
        <w:framePr w:w="82" w:h="230" w:hRule="exact" w:wrap="none" w:vAnchor="page" w:hAnchor="margin" w:x="856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630" w:y="609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82" w:h="230" w:hRule="exact" w:wrap="none" w:vAnchor="page" w:hAnchor="margin" w:x="922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88" w:y="6094"/>
        <w:rPr>
          <w:rStyle w:val="C20"/>
          <w:rtl w:val="0"/>
        </w:rPr>
      </w:pPr>
      <w:r>
        <w:rPr>
          <w:rStyle w:val="C20"/>
          <w:rtl w:val="0"/>
        </w:rPr>
        <w:t>74ae#zdravotni</w:t>
      </w:r>
    </w:p>
    <w:p>
      <w:pPr>
        <w:pStyle w:val="P27"/>
        <w:framePr w:w="82" w:h="230" w:hRule="exact" w:wrap="none" w:vAnchor="page" w:hAnchor="margin" w:x="1065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79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795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795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795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795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79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79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79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7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70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702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521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01" w:h="230" w:hRule="exact" w:wrap="none" w:vAnchor="page" w:hAnchor="margin" w:x="2760" w:y="7495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244" w:h="230" w:hRule="exact" w:wrap="none" w:vAnchor="page" w:hAnchor="margin" w:x="4003" w:y="7495"/>
        <w:rPr>
          <w:rStyle w:val="C21"/>
          <w:rtl w:val="0"/>
        </w:rPr>
      </w:pPr>
      <w:r>
        <w:rPr>
          <w:rStyle w:val="C21"/>
          <w:rtl w:val="0"/>
        </w:rPr>
        <w:t>obloukových</w:t>
      </w:r>
    </w:p>
    <w:p>
      <w:pPr>
        <w:pStyle w:val="P28"/>
        <w:framePr w:w="1023" w:h="230" w:hRule="exact" w:wrap="none" w:vAnchor="page" w:hAnchor="margin" w:x="5289" w:y="7495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428" w:h="230" w:hRule="exact" w:wrap="none" w:vAnchor="page" w:hAnchor="margin" w:x="6355" w:y="7495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30" w:h="230" w:hRule="exact" w:wrap="none" w:vAnchor="page" w:hAnchor="margin" w:x="6825" w:y="74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998" w:y="7495"/>
        <w:rPr>
          <w:rStyle w:val="C21"/>
          <w:rtl w:val="0"/>
        </w:rPr>
      </w:pPr>
      <w:r>
        <w:rPr>
          <w:rStyle w:val="C21"/>
          <w:rtl w:val="0"/>
        </w:rPr>
        <w:t>podhledů</w:t>
      </w:r>
    </w:p>
    <w:p>
      <w:pPr>
        <w:pStyle w:val="P27"/>
        <w:framePr w:w="385" w:h="230" w:hRule="exact" w:wrap="none" w:vAnchor="page" w:hAnchor="margin" w:x="7953" w:y="74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8380" w:y="749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378" w:h="230" w:hRule="exact" w:wrap="none" w:vAnchor="page" w:hAnchor="margin" w:x="9369" w:y="749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87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36" w:h="230" w:hRule="exact" w:wrap="none" w:vAnchor="page" w:hAnchor="margin" w:x="950" w:y="7726"/>
        <w:rPr>
          <w:rStyle w:val="C20"/>
          <w:rtl w:val="0"/>
        </w:rPr>
      </w:pPr>
      <w:r>
        <w:rPr>
          <w:rStyle w:val="C20"/>
          <w:rtl w:val="0"/>
        </w:rPr>
        <w:t>podhledu</w:t>
      </w:r>
    </w:p>
    <w:p>
      <w:pPr>
        <w:pStyle w:val="P27"/>
        <w:framePr w:w="130" w:h="230" w:hRule="exact" w:wrap="none" w:vAnchor="page" w:hAnchor="margin" w:x="1828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001" w:y="772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850" w:h="230" w:hRule="exact" w:wrap="none" w:vAnchor="page" w:hAnchor="margin" w:x="3081" w:y="7726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27"/>
        <w:framePr w:w="572" w:h="230" w:hRule="exact" w:wrap="none" w:vAnchor="page" w:hAnchor="margin" w:x="3974" w:y="7726"/>
        <w:rPr>
          <w:rStyle w:val="C20"/>
          <w:rtl w:val="0"/>
        </w:rPr>
      </w:pPr>
      <w:r>
        <w:rPr>
          <w:rStyle w:val="C20"/>
          <w:rtl w:val="0"/>
        </w:rPr>
        <w:t>ohnutí</w:t>
      </w:r>
    </w:p>
    <w:p>
      <w:pPr>
        <w:pStyle w:val="P27"/>
        <w:framePr w:w="1090" w:h="230" w:hRule="exact" w:wrap="none" w:vAnchor="page" w:hAnchor="margin" w:x="4588" w:y="7726"/>
        <w:rPr>
          <w:rStyle w:val="C20"/>
          <w:rtl w:val="0"/>
        </w:rPr>
      </w:pPr>
      <w:r>
        <w:rPr>
          <w:rStyle w:val="C20"/>
          <w:rtl w:val="0"/>
        </w:rPr>
        <w:t>desek uvnitř</w:t>
      </w:r>
    </w:p>
    <w:p>
      <w:pPr>
        <w:pStyle w:val="P27"/>
        <w:framePr w:w="351" w:h="230" w:hRule="exact" w:wrap="none" w:vAnchor="page" w:hAnchor="margin" w:x="5721" w:y="7726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351" w:h="230" w:hRule="exact" w:wrap="none" w:vAnchor="page" w:hAnchor="margin" w:x="6115" w:y="7726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50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681" w:y="7726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716" w:h="230" w:hRule="exact" w:wrap="none" w:vAnchor="page" w:hAnchor="margin" w:x="7060" w:y="7726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461" w:h="230" w:hRule="exact" w:wrap="none" w:vAnchor="page" w:hAnchor="margin" w:x="7819" w:y="7726"/>
        <w:rPr>
          <w:rStyle w:val="C20"/>
          <w:rtl w:val="0"/>
        </w:rPr>
      </w:pPr>
      <w:r>
        <w:rPr>
          <w:rStyle w:val="C20"/>
          <w:rtl w:val="0"/>
        </w:rPr>
        <w:t>1000</w:t>
      </w:r>
    </w:p>
    <w:p>
      <w:pPr>
        <w:pStyle w:val="P27"/>
        <w:framePr w:w="404" w:h="230" w:hRule="exact" w:wrap="none" w:vAnchor="page" w:hAnchor="margin" w:x="8323" w:y="7726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19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1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1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19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19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19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819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819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819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84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842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591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8662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891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8911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891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8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891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8911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891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8911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891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89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891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891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8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8911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8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891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914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5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9391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93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939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93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93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9391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93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9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939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939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939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93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93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9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9391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9391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9622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96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96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9622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96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962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962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521" w:y="962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8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9871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173" w:h="230" w:hRule="exact" w:wrap="none" w:vAnchor="page" w:hAnchor="margin" w:x="724" w:y="98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0" w:y="9871"/>
        <w:rPr>
          <w:rStyle w:val="C20"/>
          <w:rtl w:val="0"/>
        </w:rPr>
      </w:pPr>
      <w:r>
        <w:rPr>
          <w:rStyle w:val="C20"/>
          <w:rtl w:val="0"/>
        </w:rPr>
        <w:t>378/2001</w:t>
      </w:r>
    </w:p>
    <w:p>
      <w:pPr>
        <w:pStyle w:val="P27"/>
        <w:framePr w:w="370" w:h="230" w:hRule="exact" w:wrap="none" w:vAnchor="page" w:hAnchor="margin" w:x="1833" w:y="98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246" w:y="9871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2904" w:y="9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172" w:y="98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3873" w:y="9871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970" w:h="230" w:hRule="exact" w:wrap="none" w:vAnchor="page" w:hAnchor="margin" w:x="4387" w:y="98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400" w:y="98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683" w:y="9871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6595" w:y="9871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7252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425" w:y="98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62" w:h="230" w:hRule="exact" w:wrap="none" w:vAnchor="page" w:hAnchor="margin" w:x="388" w:y="1010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993" w:y="1010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2092" w:y="1010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35" w:h="230" w:hRule="exact" w:wrap="none" w:vAnchor="page" w:hAnchor="margin" w:x="2918" w:y="10102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3696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868" w:y="10102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226" w:h="230" w:hRule="exact" w:wrap="none" w:vAnchor="page" w:hAnchor="margin" w:x="4550" w:y="101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819" w:y="1010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366" w:y="1010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379" w:y="1010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3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035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03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73" w:y="10351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17" w:h="230" w:hRule="exact" w:wrap="none" w:vAnchor="page" w:hAnchor="margin" w:x="2366" w:y="1035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726" w:y="103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899" w:y="1035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4089" w:y="10351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226" w:h="230" w:hRule="exact" w:wrap="none" w:vAnchor="page" w:hAnchor="margin" w:x="4790" w:y="103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059" w:y="103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606" w:y="103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619" w:y="103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06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868" w:y="10601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58" w:y="10601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090" w:h="230" w:hRule="exact" w:wrap="none" w:vAnchor="page" w:hAnchor="margin" w:x="2059" w:y="1060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572" w:h="230" w:hRule="exact" w:wrap="none" w:vAnchor="page" w:hAnchor="margin" w:x="3192" w:y="10601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3806" w:y="1060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4617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790" w:y="1060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5692" w:y="1060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6307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480" w:y="10601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7128" w:y="1060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7929" w:y="1060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755" w:y="106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580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1488" w:y="10831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2169" w:y="108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2673" w:y="10831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3508" w:y="10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667" w:y="10831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4425" w:y="10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584" w:y="10831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5088" w:y="10831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5889" w:y="1083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6835" w:y="10831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927" w:h="230" w:hRule="exact" w:wrap="none" w:vAnchor="page" w:hAnchor="margin" w:x="28" w:y="1106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067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9"/>
        <w:framePr w:w="375" w:h="245" w:hRule="exact" w:wrap="none" w:vAnchor="page" w:hAnchor="margin" w:x="28" w:y="113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131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711" w:h="230" w:hRule="exact" w:wrap="none" w:vAnchor="page" w:hAnchor="margin" w:x="1204" w:y="11316"/>
        <w:rPr>
          <w:rStyle w:val="C20"/>
          <w:rtl w:val="0"/>
        </w:rPr>
      </w:pPr>
      <w:r>
        <w:rPr>
          <w:rStyle w:val="C20"/>
          <w:rtl w:val="0"/>
        </w:rPr>
        <w:t>520+A1</w:t>
      </w:r>
    </w:p>
    <w:p>
      <w:pPr>
        <w:pStyle w:val="P27"/>
        <w:framePr w:w="817" w:h="230" w:hRule="exact" w:wrap="none" w:vAnchor="page" w:hAnchor="margin" w:x="1958" w:y="11316"/>
        <w:rPr>
          <w:rStyle w:val="C20"/>
          <w:rtl w:val="0"/>
        </w:rPr>
      </w:pPr>
      <w:r>
        <w:rPr>
          <w:rStyle w:val="C20"/>
          <w:rtl w:val="0"/>
        </w:rPr>
        <w:t>(723611)</w:t>
      </w:r>
    </w:p>
    <w:p>
      <w:pPr>
        <w:pStyle w:val="P27"/>
        <w:framePr w:w="1421" w:h="230" w:hRule="exact" w:wrap="none" w:vAnchor="page" w:hAnchor="margin" w:x="2817" w:y="11316"/>
        <w:rPr>
          <w:rStyle w:val="C20"/>
          <w:rtl w:val="0"/>
        </w:rPr>
      </w:pPr>
      <w:r>
        <w:rPr>
          <w:rStyle w:val="C20"/>
          <w:rtl w:val="0"/>
        </w:rPr>
        <w:t>Sádrokartonové</w:t>
      </w:r>
    </w:p>
    <w:p>
      <w:pPr>
        <w:pStyle w:val="P27"/>
        <w:framePr w:w="538" w:h="230" w:hRule="exact" w:wrap="none" w:vAnchor="page" w:hAnchor="margin" w:x="4281" w:y="11316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4862" w:y="11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4987" w:y="11316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5822" w:y="1131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835" w:y="11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08" w:y="1131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7867" w:y="1131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15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156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1566"/>
        <w:rPr>
          <w:rStyle w:val="C20"/>
          <w:rtl w:val="0"/>
        </w:rPr>
      </w:pPr>
      <w:r>
        <w:rPr>
          <w:rStyle w:val="C20"/>
          <w:rtl w:val="0"/>
        </w:rPr>
        <w:t>14195</w:t>
      </w:r>
    </w:p>
    <w:p>
      <w:pPr>
        <w:pStyle w:val="P27"/>
        <w:framePr w:w="303" w:h="230" w:hRule="exact" w:wrap="none" w:vAnchor="page" w:hAnchor="margin" w:x="1819" w:y="11566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2164" w:y="11566"/>
        <w:rPr>
          <w:rStyle w:val="C20"/>
          <w:rtl w:val="0"/>
        </w:rPr>
      </w:pPr>
      <w:r>
        <w:rPr>
          <w:rStyle w:val="C20"/>
          <w:rtl w:val="0"/>
        </w:rPr>
        <w:t>3612)</w:t>
      </w:r>
    </w:p>
    <w:p>
      <w:pPr>
        <w:pStyle w:val="P27"/>
        <w:framePr w:w="682" w:h="230" w:hRule="exact" w:wrap="none" w:vAnchor="page" w:hAnchor="margin" w:x="2736" w:y="11566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1037" w:h="230" w:hRule="exact" w:wrap="none" w:vAnchor="page" w:hAnchor="margin" w:x="3460" w:y="1156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48" w:h="230" w:hRule="exact" w:wrap="none" w:vAnchor="page" w:hAnchor="margin" w:x="4540" w:y="1156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495" w:h="230" w:hRule="exact" w:wrap="none" w:vAnchor="page" w:hAnchor="margin" w:x="5131" w:y="11566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03" w:h="230" w:hRule="exact" w:wrap="none" w:vAnchor="page" w:hAnchor="margin" w:x="5668" w:y="115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6014" w:y="11566"/>
        <w:rPr>
          <w:rStyle w:val="C20"/>
          <w:rtl w:val="0"/>
        </w:rPr>
      </w:pPr>
      <w:r>
        <w:rPr>
          <w:rStyle w:val="C20"/>
          <w:rtl w:val="0"/>
        </w:rPr>
        <w:t>sádrokartonové</w:t>
      </w:r>
    </w:p>
    <w:p>
      <w:pPr>
        <w:pStyle w:val="P27"/>
        <w:framePr w:w="749" w:h="230" w:hRule="exact" w:wrap="none" w:vAnchor="page" w:hAnchor="margin" w:x="7449" w:y="1156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8241" w:y="115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8414" w:y="11566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9249" w:y="1156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0262" w:y="115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8" w:y="1179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1248" w:y="1179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20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0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0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046"/>
        <w:rPr>
          <w:rStyle w:val="C20"/>
          <w:rtl w:val="0"/>
        </w:rPr>
      </w:pPr>
      <w:r>
        <w:rPr>
          <w:rStyle w:val="C20"/>
          <w:rtl w:val="0"/>
        </w:rPr>
        <w:t>13963</w:t>
      </w:r>
    </w:p>
    <w:p>
      <w:pPr>
        <w:pStyle w:val="P27"/>
        <w:framePr w:w="303" w:h="230" w:hRule="exact" w:wrap="none" w:vAnchor="page" w:hAnchor="margin" w:x="1819" w:y="12046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2164" w:y="12046"/>
        <w:rPr>
          <w:rStyle w:val="C20"/>
          <w:rtl w:val="0"/>
        </w:rPr>
      </w:pPr>
      <w:r>
        <w:rPr>
          <w:rStyle w:val="C20"/>
          <w:rtl w:val="0"/>
        </w:rPr>
        <w:t>2495)</w:t>
      </w:r>
    </w:p>
    <w:p>
      <w:pPr>
        <w:pStyle w:val="P27"/>
        <w:framePr w:w="913" w:h="230" w:hRule="exact" w:wrap="none" w:vAnchor="page" w:hAnchor="margin" w:x="2736" w:y="12046"/>
        <w:rPr>
          <w:rStyle w:val="C20"/>
          <w:rtl w:val="0"/>
        </w:rPr>
      </w:pPr>
      <w:r>
        <w:rPr>
          <w:rStyle w:val="C20"/>
          <w:rtl w:val="0"/>
        </w:rPr>
        <w:t>Spárovací</w:t>
      </w:r>
    </w:p>
    <w:p>
      <w:pPr>
        <w:pStyle w:val="P27"/>
        <w:framePr w:w="826" w:h="230" w:hRule="exact" w:wrap="none" w:vAnchor="page" w:hAnchor="margin" w:x="3691" w:y="1204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4560" w:y="120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4905" w:y="12046"/>
        <w:rPr>
          <w:rStyle w:val="C20"/>
          <w:rtl w:val="0"/>
        </w:rPr>
      </w:pPr>
      <w:r>
        <w:rPr>
          <w:rStyle w:val="C20"/>
          <w:rtl w:val="0"/>
        </w:rPr>
        <w:t>sádrokartonové</w:t>
      </w:r>
    </w:p>
    <w:p>
      <w:pPr>
        <w:pStyle w:val="P27"/>
        <w:framePr w:w="538" w:h="230" w:hRule="exact" w:wrap="none" w:vAnchor="page" w:hAnchor="margin" w:x="6340" w:y="12046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30" w:h="230" w:hRule="exact" w:wrap="none" w:vAnchor="page" w:hAnchor="margin" w:x="6921" w:y="120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7094" w:y="12046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7929" w:y="1204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942" w:y="120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115" w:y="1204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974" w:y="1204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22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29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29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295"/>
        <w:rPr>
          <w:rStyle w:val="C20"/>
          <w:rtl w:val="0"/>
        </w:rPr>
      </w:pPr>
      <w:r>
        <w:rPr>
          <w:rStyle w:val="C20"/>
          <w:rtl w:val="0"/>
        </w:rPr>
        <w:t>14566</w:t>
      </w:r>
    </w:p>
    <w:p>
      <w:pPr>
        <w:pStyle w:val="P27"/>
        <w:framePr w:w="303" w:h="230" w:hRule="exact" w:wrap="none" w:vAnchor="page" w:hAnchor="margin" w:x="1819" w:y="12295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2164" w:y="12295"/>
        <w:rPr>
          <w:rStyle w:val="C20"/>
          <w:rtl w:val="0"/>
        </w:rPr>
      </w:pPr>
      <w:r>
        <w:rPr>
          <w:rStyle w:val="C20"/>
          <w:rtl w:val="0"/>
        </w:rPr>
        <w:t>3616)</w:t>
      </w:r>
    </w:p>
    <w:p>
      <w:pPr>
        <w:pStyle w:val="P27"/>
        <w:framePr w:w="1081" w:h="230" w:hRule="exact" w:wrap="none" w:vAnchor="page" w:hAnchor="margin" w:x="2736" w:y="12295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1037" w:h="230" w:hRule="exact" w:wrap="none" w:vAnchor="page" w:hAnchor="margin" w:x="3859" w:y="12295"/>
        <w:rPr>
          <w:rStyle w:val="C20"/>
          <w:rtl w:val="0"/>
        </w:rPr>
      </w:pPr>
      <w:r>
        <w:rPr>
          <w:rStyle w:val="C20"/>
          <w:rtl w:val="0"/>
        </w:rPr>
        <w:t>upevňovací</w:t>
      </w:r>
    </w:p>
    <w:p>
      <w:pPr>
        <w:pStyle w:val="P27"/>
        <w:framePr w:w="946" w:h="230" w:hRule="exact" w:wrap="none" w:vAnchor="page" w:hAnchor="margin" w:x="4939" w:y="122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5928" w:y="12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73" w:y="12295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226" w:h="230" w:hRule="exact" w:wrap="none" w:vAnchor="page" w:hAnchor="margin" w:x="7065" w:y="122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89" w:h="230" w:hRule="exact" w:wrap="none" w:vAnchor="page" w:hAnchor="margin" w:x="7334" w:y="12295"/>
        <w:rPr>
          <w:rStyle w:val="C20"/>
          <w:rtl w:val="0"/>
        </w:rPr>
      </w:pPr>
      <w:r>
        <w:rPr>
          <w:rStyle w:val="C20"/>
          <w:rtl w:val="0"/>
        </w:rPr>
        <w:t>sádrokartonových</w:t>
      </w:r>
    </w:p>
    <w:p>
      <w:pPr>
        <w:pStyle w:val="P27"/>
        <w:framePr w:w="548" w:h="230" w:hRule="exact" w:wrap="none" w:vAnchor="page" w:hAnchor="margin" w:x="8966" w:y="12295"/>
        <w:rPr>
          <w:rStyle w:val="C20"/>
          <w:rtl w:val="0"/>
        </w:rPr>
      </w:pPr>
      <w:r>
        <w:rPr>
          <w:rStyle w:val="C20"/>
          <w:rtl w:val="0"/>
        </w:rPr>
        <w:t>desek</w:t>
      </w:r>
    </w:p>
    <w:p>
      <w:pPr>
        <w:pStyle w:val="P27"/>
        <w:framePr w:w="130" w:h="230" w:hRule="exact" w:wrap="none" w:vAnchor="page" w:hAnchor="margin" w:x="9556" w:y="122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9729" w:y="12295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388" w:y="125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401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574" w:y="1252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2433" w:y="1252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27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7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77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152" w:y="12775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817" w:h="230" w:hRule="exact" w:wrap="none" w:vAnchor="page" w:hAnchor="margin" w:x="1656" w:y="12775"/>
        <w:rPr>
          <w:rStyle w:val="C20"/>
          <w:rtl w:val="0"/>
        </w:rPr>
      </w:pPr>
      <w:r>
        <w:rPr>
          <w:rStyle w:val="C20"/>
          <w:rtl w:val="0"/>
        </w:rPr>
        <w:t>(013420)</w:t>
      </w:r>
    </w:p>
    <w:p>
      <w:pPr>
        <w:pStyle w:val="P27"/>
        <w:framePr w:w="725" w:h="230" w:hRule="exact" w:wrap="none" w:vAnchor="page" w:hAnchor="margin" w:x="2515" w:y="12775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3283" w:y="12775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4320" w:y="1277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82" w:h="230" w:hRule="exact" w:wrap="none" w:vAnchor="page" w:hAnchor="margin" w:x="4968" w:y="127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5092" w:y="12775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5884" w:y="12775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1200" w:y="1300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375" w:h="245" w:hRule="exact" w:wrap="none" w:vAnchor="page" w:hAnchor="margin" w:x="28" w:y="132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32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79" w:h="230" w:hRule="exact" w:wrap="none" w:vAnchor="page" w:hAnchor="margin" w:x="1358" w:y="1325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16" w:h="230" w:hRule="exact" w:wrap="none" w:vAnchor="page" w:hAnchor="margin" w:x="2280" w:y="13255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893" w:h="230" w:hRule="exact" w:wrap="none" w:vAnchor="page" w:hAnchor="margin" w:x="3038" w:y="13255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13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37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37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1867" w:y="13726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812" w:y="13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68" w:y="13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4027" w:y="13726"/>
        <w:rPr>
          <w:rStyle w:val="C20"/>
          <w:rtl w:val="0"/>
        </w:rPr>
      </w:pPr>
      <w:r>
        <w:rPr>
          <w:rStyle w:val="C20"/>
          <w:rtl w:val="0"/>
        </w:rPr>
        <w:t>vysvětlením“</w:t>
      </w:r>
    </w:p>
    <w:p>
      <w:pPr>
        <w:pStyle w:val="P27"/>
        <w:framePr w:w="759" w:h="230" w:hRule="exact" w:wrap="none" w:vAnchor="page" w:hAnchor="margin" w:x="5203" w:y="13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6004" w:y="137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864" w:y="13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62" w:h="230" w:hRule="exact" w:wrap="none" w:vAnchor="page" w:hAnchor="margin" w:x="7920" w:y="1372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15" w:h="230" w:hRule="exact" w:wrap="none" w:vAnchor="page" w:hAnchor="margin" w:x="8524" w:y="1372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9182" w:y="13726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3" w:h="230" w:hRule="exact" w:wrap="none" w:vAnchor="page" w:hAnchor="margin" w:x="28" w:y="13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4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4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2289" w:y="14196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3148" w:y="141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748" w:y="14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737" w:y="14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53" w:y="141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467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625" w:y="14196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969" w:y="1419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915" w:y="1419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683" w:y="1419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652" w:y="1419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442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4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4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442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44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44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4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442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44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442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46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465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2928" w:y="1465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3398" w:y="14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614" w:y="1465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4660" w:y="146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5707" w:y="1465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6532" w:y="1465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132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05" w:y="1465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8227" w:y="1465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096" w:y="1465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065" w:y="1488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121" w:y="148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68" w:y="1488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3993" w:y="148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339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512" w:y="1488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5260" w:y="1488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225" w:h="230" w:hRule="exact" w:wrap="none" w:vAnchor="page" w:hAnchor="margin" w:x="5875" w:y="1488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241" w:h="230" w:hRule="exact" w:wrap="none" w:vAnchor="page" w:hAnchor="margin" w:x="7142" w:y="14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01" w:h="230" w:hRule="exact" w:wrap="none" w:vAnchor="page" w:hAnchor="margin" w:x="7425" w:y="14887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893" w:h="230" w:hRule="exact" w:wrap="none" w:vAnchor="page" w:hAnchor="margin" w:x="8668" w:y="14887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581" w:h="230" w:hRule="exact" w:wrap="none" w:vAnchor="page" w:hAnchor="margin" w:x="9604" w:y="14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25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696" w:y="151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473" w:y="15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1756" w:y="1511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59" w:h="230" w:hRule="exact" w:wrap="none" w:vAnchor="page" w:hAnchor="margin" w:x="2779" w:y="1511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980" w:y="1511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3638" w:y="151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05" w:h="230" w:hRule="exact" w:wrap="none" w:vAnchor="page" w:hAnchor="margin" w:x="4574" w:y="15118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226" w:h="230" w:hRule="exact" w:wrap="none" w:vAnchor="page" w:hAnchor="margin" w:x="5121" w:y="15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5390" w:y="15118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869" w:h="230" w:hRule="exact" w:wrap="none" w:vAnchor="page" w:hAnchor="margin" w:x="5995" w:y="1511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907" w:y="15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7065" w:y="15118"/>
        <w:rPr>
          <w:rStyle w:val="C20"/>
          <w:rtl w:val="0"/>
        </w:rPr>
      </w:pPr>
      <w:r>
        <w:rPr>
          <w:rStyle w:val="C20"/>
          <w:rtl w:val="0"/>
        </w:rPr>
        <w:t>porušení</w:t>
      </w:r>
    </w:p>
    <w:p>
      <w:pPr>
        <w:pStyle w:val="P27"/>
        <w:framePr w:w="159" w:h="230" w:hRule="exact" w:wrap="none" w:vAnchor="page" w:hAnchor="margin" w:x="7900" w:y="1511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78" w:h="230" w:hRule="exact" w:wrap="none" w:vAnchor="page" w:hAnchor="margin" w:x="8102" w:y="15118"/>
        <w:rPr>
          <w:rStyle w:val="C20"/>
          <w:rtl w:val="0"/>
        </w:rPr>
      </w:pPr>
      <w:r>
        <w:rPr>
          <w:rStyle w:val="C20"/>
          <w:rtl w:val="0"/>
        </w:rPr>
        <w:t>nerespektování</w:t>
      </w:r>
    </w:p>
    <w:p>
      <w:pPr>
        <w:pStyle w:val="P27"/>
        <w:framePr w:w="783" w:h="230" w:hRule="exact" w:wrap="none" w:vAnchor="page" w:hAnchor="margin" w:x="9523" w:y="1511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8" w:y="15348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59" w:h="230" w:hRule="exact" w:wrap="none" w:vAnchor="page" w:hAnchor="margin" w:x="686" w:y="15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81" w:h="230" w:hRule="exact" w:wrap="none" w:vAnchor="page" w:hAnchor="margin" w:x="1488" w:y="15348"/>
        <w:rPr>
          <w:rStyle w:val="C20"/>
          <w:rtl w:val="0"/>
        </w:rPr>
      </w:pPr>
      <w:r>
        <w:rPr>
          <w:rStyle w:val="C20"/>
          <w:rtl w:val="0"/>
        </w:rPr>
        <w:t>předmětnou</w:t>
      </w:r>
    </w:p>
    <w:p>
      <w:pPr>
        <w:pStyle w:val="P27"/>
        <w:framePr w:w="2175" w:h="230" w:hRule="exact" w:wrap="none" w:vAnchor="page" w:hAnchor="margin" w:x="2611" w:y="15348"/>
        <w:rPr>
          <w:rStyle w:val="C20"/>
          <w:rtl w:val="0"/>
        </w:rPr>
      </w:pPr>
      <w:r>
        <w:rPr>
          <w:rStyle w:val="C20"/>
          <w:rtl w:val="0"/>
        </w:rPr>
        <w:t>kompetenci/kompetence</w:t>
      </w:r>
    </w:p>
    <w:p>
      <w:pPr>
        <w:pStyle w:val="P27"/>
        <w:framePr w:w="749" w:h="230" w:hRule="exact" w:wrap="none" w:vAnchor="page" w:hAnchor="margin" w:x="4828" w:y="15348"/>
        <w:rPr>
          <w:rStyle w:val="C20"/>
          <w:rtl w:val="0"/>
        </w:rPr>
      </w:pPr>
      <w:r>
        <w:rPr>
          <w:rStyle w:val="C20"/>
          <w:rtl w:val="0"/>
        </w:rPr>
        <w:t>nesplnil.</w:t>
      </w:r>
    </w:p>
    <w:p>
      <w:pPr>
        <w:pStyle w:val="P27"/>
        <w:framePr w:w="73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17.6.2026 14:23:14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21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21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2159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260" w:h="230" w:hRule="exact" w:wrap="none" w:vAnchor="page" w:hAnchor="margin" w:x="600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6302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7560" w:y="2159"/>
        <w:rPr>
          <w:rStyle w:val="C20"/>
          <w:rtl w:val="0"/>
        </w:rPr>
      </w:pPr>
      <w:r>
        <w:rPr>
          <w:rStyle w:val="C20"/>
          <w:rtl w:val="0"/>
        </w:rPr>
        <w:t>zohledňuje</w:t>
      </w:r>
    </w:p>
    <w:p>
      <w:pPr>
        <w:pStyle w:val="P27"/>
        <w:framePr w:w="1037" w:h="230" w:hRule="exact" w:wrap="none" w:vAnchor="page" w:hAnchor="margin" w:x="8582" w:y="2159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62" w:h="230" w:hRule="exact" w:wrap="none" w:vAnchor="page" w:hAnchor="margin" w:x="9662" w:y="2159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130" w:h="230" w:hRule="exact" w:wrap="none" w:vAnchor="page" w:hAnchor="margin" w:x="10267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79" w:h="230" w:hRule="exact" w:wrap="none" w:vAnchor="page" w:hAnchor="margin" w:x="998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1920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712" w:y="2389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86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86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86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8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860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860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860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860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3090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3090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3090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17.6.2026 14:23:14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Komont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Kovář - technik (OSVČ) v oblasti montáží suchých staveb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17.6.2026 14:23:14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