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ACE16" Type="http://schemas.openxmlformats.org/officeDocument/2006/relationships/officeDocument" Target="/word/document.xml" /><Relationship Id="coreR525ACE16" Type="http://schemas.openxmlformats.org/package/2006/relationships/metadata/core-properties" Target="/docProps/core.xml" /><Relationship Id="customR525ACE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7.5.2026 17:20:26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https://nsp.cz/jednotka-prace/knihar-na-kniharskych-str#zdravotni-zpusobilost).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Strojní výroba měkkých vazeb, Zhotovování vazeb s kombinovaným a nekombinovaným potahem a Výpočet spotřeby materiálu, kalkulace ceny výrobku v knihařské průmyslové výrobě je u každé kompetence třeba splnit pouze jedno kritérium pro vybranou vazbu. Při podání přihlášky sdělí uchazeč autorizované osobě vybranou vazbu pro každou z výše uvedených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7.5.2026 17:20:26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Pokorný Antonín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7.5.2026 17:20:26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