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00D78F" Type="http://schemas.openxmlformats.org/officeDocument/2006/relationships/officeDocument" Target="/word/document.xml" /><Relationship Id="coreR6A00D78F" Type="http://schemas.openxmlformats.org/package/2006/relationships/metadata/core-properties" Target="/docProps/core.xml" /><Relationship Id="customR6A00D7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Knihař/knihařka na knihařských strojích (kód: 34-002-H)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knihařských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Knihař/knihařka na knihařských strojích, 31.7.2026 14:43:15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Knihař (kód: 34-57-H/01)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Knihař/knihařka na automatických knihařských linkách (kód: 34-001-H)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Knihař/knihařka na knihařských strojích (kód: 34-002-H)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Knihař (kód: 34-99-H/09)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Knihař/knihařka na automatických knihařských linkách (kód: 34-001-H)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Knihař/knihařka na knihařských strojích (kód: 34-002-H)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Knihař na knihařských strojích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  <w:r>
        <w:rPr>
          <w:rStyle w:val="C19"/>
          <w:rtl w:val="0"/>
        </w:rPr>
        <w:t>Průmyslový knihař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Knihař/knihařka na knihařských strojích, 31.7.2026 14:43:15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