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83814" Type="http://schemas.openxmlformats.org/officeDocument/2006/relationships/officeDocument" Target="/word/document.xml" /><Relationship Id="coreR6E683814" Type="http://schemas.openxmlformats.org/package/2006/relationships/metadata/core-properties" Target="/docProps/core.xml" /><Relationship Id="customR6E6838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jemného pečiva, navrhnout kritické body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jemného pečiva</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Připravit a upravit suroviny k technologickému zpracování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vhodný režim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Připravit pec dle zvoleného režimu pečení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Upéct výrobky, vyjmout z pece a posoudit stupeň propečení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Usmažit výrobky na pánvi</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Upečené nebo usmažené výrobky připravit pro další zpracování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a použití náplní a polev pro výrobu jemného pečiva</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Praktické předvedení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c) Uchovat náplně, polevy a ozdoby pro další zpracování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objem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Kritéria c) a d) je třeba splnit, z kritérií a) a b) je třeba splnit jedno.</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objemu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Prodej jemného pečiva</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Vystavit nabídkový sortiment jemného pečiva v souladu s estetickými principy a hygienickými předpisy</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Obsloužit zákazníka, dodržovat zásady prodeje jemného pečiva</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8322"/>
        <w:rPr>
          <w:rStyle w:val="C3"/>
          <w:rtl w:val="0"/>
        </w:rPr>
      </w:pPr>
    </w:p>
    <w:p>
      <w:pPr>
        <w:pStyle w:val="P29"/>
        <w:framePr w:w="3839" w:h="480" w:hRule="exact" w:wrap="none" w:vAnchor="page" w:hAnchor="margin" w:x="6856" w:y="8378"/>
        <w:rPr>
          <w:rStyle w:val="C21"/>
          <w:rtl w:val="0"/>
        </w:rPr>
      </w:pPr>
      <w:r>
        <w:rPr>
          <w:rStyle w:val="C21"/>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Vedení provozní evidence při výrobě a prodeji jemného pečiva</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10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 http://katalog.nsp.cz/karta_p.aspx?id_jp=100230&amp;kod_sm1=28.</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a alespoň 5 let odborné praxe v oblasti pekařské nebo cukrářské výroby nebo ve funkci učitele odborného výcviku nebo praktického vyučování,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pekařské nebo cukrářské výroby nebo ve funkci učitele praktického vyučování nebo odborného výcviku,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jemného pečiva, 30.9.2026 3:58:15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