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19CD46" Type="http://schemas.openxmlformats.org/officeDocument/2006/relationships/officeDocument" Target="/word/document.xml" /><Relationship Id="coreR2219CD46" Type="http://schemas.openxmlformats.org/package/2006/relationships/metadata/core-properties" Target="/docProps/core.xml" /><Relationship Id="customR2219CD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evidence zásob a materiálu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doprovázejících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skladovaného zboží včetně evidence pohybu zásob a zpracování přehledů o zásobách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dodavatelů a odběratelů zboží a materiálu, nabídka prodávaného sortimentu, včetně poskytování informací odběratelům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zboží a materiálu při odběru, při přejímce a při reklamaci, vyřizování reklamací v souladu s platnou legislativou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Inventura a inventarizace zásob zboží a materiálu ve skladu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Plánování druhu a množství objednávaného zboží a materiálu do skladu na základě předpokládaného odbytu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za materiál od odběratelů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evidence zásob zboží a materiálu, 30.9.2026 2:38:42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z oblasti evidence zboží a materiálu, které si autorizovaná osoba předem připraví, konkretizuje a rozpracuje podle kritérií.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koná zadané úkoly, při nichž budou hodnoceny postupy, organizace a kvalita práce při plnění jednotlivých úkolů, vyhotovování příslušné dokumentace, společenské a profesionální chování.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(v některých případech na oboje).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nejpozději v den vyhlášení termínu zkoušky z profesní kvalifikace zveřejnit informaci o specializovaném SW vybavení (evidence skladovaného zboží a evidence dodavatelů a odběratelů zboží a materiálu), které má pro zkoušku k dispozici. V případě, že je SW vybavení pro uchazeče nevhodné, je oprávněn přinést ke zkoušce vlastní technické a programové prostředky. Vlastní vybavení je omezeno na osobní PC a obecně používaný SW pro sklady. Uchazeč o tom musí informovat autorizovanou osobu před započetím zkoušky a musí své SW vybavení konzultovat s AOs.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evidence zásob zboží a materiálu, 30.9.2026 2:38:42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evidence zásob zboží a materiálu, 30.9.2026 2:38:42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