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D74E15" Type="http://schemas.openxmlformats.org/officeDocument/2006/relationships/officeDocument" Target="/word/document.xml" /><Relationship Id="coreR2ED74E15" Type="http://schemas.openxmlformats.org/package/2006/relationships/metadata/core-properties" Target="/docProps/core.xml" /><Relationship Id="customR2ED74E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evidence zásob zboží a materiálu (kód: 66-006-H)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evidence zásob a materiálu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dodacích listech a dalších dokumentech doprovázejících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skladovaného zboží včetně evidence pohybu zásob a zpracování přehledů o zásobách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Evidence dodavatelů a odběratelů zboží a materiálu, nabídka prodávaného sortimentu, včetně poskytování informací odběratelům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Posuzování kvality zboží a materiálu při odběru, při přejímce a při reklamaci, vyřizování reklamací v souladu s platnou legislativou</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Inventura a inventarizace zásob zboží a materiálu ve skladu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Plánování druhu a množství objednávaného zboží a materiálu do skladu na základě předpokládaného odbytu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Přijímání hotovostních i bezhotovostních plateb za zboží a za materiál od odběratelů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11.04.2017 do: 18.10.2021</w:t>
      </w:r>
    </w:p>
    <w:p>
      <w:pPr>
        <w:pStyle w:val="P21"/>
        <w:framePr w:w="7654" w:h="331" w:hRule="exact" w:wrap="none" w:vAnchor="page" w:hAnchor="margin" w:x="28" w:y="15940"/>
        <w:rPr>
          <w:rStyle w:val="C16"/>
          <w:rtl w:val="0"/>
        </w:rPr>
      </w:pPr>
      <w:r>
        <w:rPr>
          <w:rStyle w:val="C16"/>
          <w:rtl w:val="0"/>
        </w:rPr>
        <w:t>Pracovník evidence zásob zboží a materiálu, 20.10.2026 9:50:36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dodacích listech a dalších dokumentech doprovázejících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dodací listy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Přijmout a evidovat objednávku na zboží či materiál od odběratele s využitím softwarového vybavení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Evidence skladovaného zboží včetně evidence pohybu zásob a zpracování přehledů o zásobách</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Vyhotovit doklady spojené s odběrem a přejímkou zboží či materiálu</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Zpracovat a evidovat vyhotovené doklady s využitím softwarového vybavení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Přijmout a evidovat požadavek na výdej zboží či materiálu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547" w:hRule="exact" w:wrap="none" w:vAnchor="page" w:hAnchor="margin" w:x="28" w:y="7783"/>
        <w:rPr>
          <w:rStyle w:val="C18"/>
          <w:rtl w:val="0"/>
        </w:rPr>
      </w:pPr>
      <w:r>
        <w:rPr>
          <w:rStyle w:val="C18"/>
          <w:rtl w:val="0"/>
        </w:rPr>
        <w:t>Evidence dodavatelů a odběratelů zboží a materiálu, nabídka prodávaného sortimentu, včetně poskytování informací odběratelům</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Evidovat seznam dodavatelů a odběratelů včetně stavu pohledávek s využitím softwarového vybavení</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Informovat průběžně odběratele o nabízeném zboží a materiálu</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obě kritéria.</w:t>
      </w:r>
    </w:p>
    <w:p>
      <w:pPr>
        <w:pStyle w:val="P23"/>
        <w:framePr w:w="10710" w:h="547" w:hRule="exact" w:wrap="none" w:vAnchor="page" w:hAnchor="margin" w:x="28" w:y="10338"/>
        <w:rPr>
          <w:rStyle w:val="C18"/>
          <w:rtl w:val="0"/>
        </w:rPr>
      </w:pPr>
      <w:r>
        <w:rPr>
          <w:rStyle w:val="C18"/>
          <w:rtl w:val="0"/>
        </w:rPr>
        <w:t>Posuzování kvality zboží a materiálu při odběru, při přejímce a při reklamaci, vyřizování reklamací v souladu s platnou legislativou</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Zhodnotit druh a kvalitu dodaného zboží či materiálu, včetně porovnání s dokumentací a zkontrolovat senzoricky</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Vyřizovat reklamaci zboží a materiálu v souladu s platnou legislativou</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Vyhotovit a evidovat doklady spojené s reklamací zboží a materiálu, např. zápis o vadách</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Praktické předvedení</w:t>
      </w:r>
    </w:p>
    <w:p>
      <w:pPr>
        <w:pStyle w:val="P16"/>
        <w:framePr w:w="6710" w:h="376" w:hRule="exact" w:wrap="none" w:vAnchor="page" w:hAnchor="margin" w:x="45" w:y="12951"/>
        <w:rPr>
          <w:rStyle w:val="C3"/>
          <w:rtl w:val="0"/>
        </w:rPr>
      </w:pPr>
    </w:p>
    <w:p>
      <w:pPr>
        <w:pStyle w:val="P17"/>
        <w:framePr w:w="6658" w:h="249" w:hRule="exact" w:wrap="none" w:vAnchor="page" w:hAnchor="margin" w:x="71" w:y="13007"/>
        <w:rPr>
          <w:rStyle w:val="C13"/>
          <w:rtl w:val="0"/>
        </w:rPr>
      </w:pPr>
      <w:r>
        <w:rPr>
          <w:rStyle w:val="C13"/>
          <w:rtl w:val="0"/>
        </w:rPr>
        <w:t>d) Vystavit protokol o reklamačním řízení</w:t>
      </w:r>
    </w:p>
    <w:p>
      <w:pPr>
        <w:pStyle w:val="P30"/>
        <w:framePr w:w="3921" w:h="376" w:hRule="exact" w:wrap="none" w:vAnchor="page" w:hAnchor="margin" w:x="6800" w:y="12951"/>
        <w:rPr>
          <w:rStyle w:val="C3"/>
          <w:rtl w:val="0"/>
        </w:rPr>
      </w:pPr>
    </w:p>
    <w:p>
      <w:pPr>
        <w:pStyle w:val="P31"/>
        <w:framePr w:w="3839" w:h="249" w:hRule="exact" w:wrap="none" w:vAnchor="page" w:hAnchor="margin" w:x="6856" w:y="13007"/>
        <w:rPr>
          <w:rStyle w:val="C22"/>
          <w:rtl w:val="0"/>
        </w:rPr>
      </w:pPr>
      <w:r>
        <w:rPr>
          <w:rStyle w:val="C22"/>
          <w:rtl w:val="0"/>
        </w:rPr>
        <w:t>Praktické předvedení</w:t>
      </w:r>
    </w:p>
    <w:p>
      <w:pPr>
        <w:pStyle w:val="P32"/>
        <w:framePr w:w="10710" w:h="248" w:hRule="exact" w:wrap="none" w:vAnchor="page" w:hAnchor="margin" w:x="28" w:y="13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evidence zásob zboží a materiálu, 20.10.2026 9:50:36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Inventura a inventarizace zásob zboží a materiálu ve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zásoby zboží a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Zjistit skutečný stav zboží a materiálu převážením, přeměřením, přepočítáním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Porovnat fyzický stav zásob zboží a materiálu se stavem účetním a zaznamenat zjištěné rozdíly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Spolupracovat při odstraňování nedostatků zjištěných inventurou podle pokynů nadřízeného v souladu s předpisy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Plánování druhu a množství objednávaného zboží a materiálu do skladu na základě předpokládaného odbytu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Vést evidenci o pohybu zboží a materiálu ve skladu</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Sledovat poptávku odběratelů po jednotlivých druzích zboží a materiálu</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obě kritéria.</w:t>
      </w:r>
    </w:p>
    <w:p>
      <w:pPr>
        <w:pStyle w:val="P23"/>
        <w:framePr w:w="10710" w:h="340" w:hRule="exact" w:wrap="none" w:vAnchor="page" w:hAnchor="margin" w:x="28" w:y="8040"/>
        <w:rPr>
          <w:rStyle w:val="C18"/>
          <w:rtl w:val="0"/>
        </w:rPr>
      </w:pPr>
      <w:r>
        <w:rPr>
          <w:rStyle w:val="C18"/>
          <w:rtl w:val="0"/>
        </w:rPr>
        <w:t>Přijímání hotovostních i bezhotovostních plateb za zboží a za materiál od odběratelů</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Dohodnout smluvně způsob platby s odběratelem</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Přijmout hotovost, ověřit platnost měny</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c) Vyúčtovat platbu odběrateli, přijatou hotovost uložit a zaevidovat předepsaným způsobem</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Praktické předvedení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d) Vystavit a zaevidovat doklad o hotovostní nebo bezhotovostní platbě</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 a ústní ověření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e) Odstranit vzniklé nedostatky při bezhotovostních i hotovostních platbách</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547" w:hRule="exact" w:wrap="none" w:vAnchor="page" w:hAnchor="margin" w:x="28" w:y="11516"/>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376" w:hRule="exact" w:wrap="none" w:vAnchor="page" w:hAnchor="margin" w:x="45" w:y="12539"/>
        <w:rPr>
          <w:rStyle w:val="C3"/>
          <w:rtl w:val="0"/>
        </w:rPr>
      </w:pPr>
    </w:p>
    <w:p>
      <w:pPr>
        <w:pStyle w:val="P13"/>
        <w:framePr w:w="6658" w:h="249" w:hRule="exact" w:wrap="none" w:vAnchor="page" w:hAnchor="margin" w:x="71" w:y="12595"/>
        <w:rPr>
          <w:rStyle w:val="C11"/>
          <w:rtl w:val="0"/>
        </w:rPr>
      </w:pPr>
      <w:r>
        <w:rPr>
          <w:rStyle w:val="C11"/>
          <w:rtl w:val="0"/>
        </w:rPr>
        <w:t>a) Dodržet hygienu osobní i hygienu práce v průběhu pracovních činností</w:t>
      </w:r>
    </w:p>
    <w:p>
      <w:pPr>
        <w:pStyle w:val="P28"/>
        <w:framePr w:w="3921" w:h="376" w:hRule="exact" w:wrap="none" w:vAnchor="page" w:hAnchor="margin" w:x="6800" w:y="12539"/>
        <w:rPr>
          <w:rStyle w:val="C3"/>
          <w:rtl w:val="0"/>
        </w:rPr>
      </w:pPr>
    </w:p>
    <w:p>
      <w:pPr>
        <w:pStyle w:val="P29"/>
        <w:framePr w:w="3839" w:h="249" w:hRule="exact" w:wrap="none" w:vAnchor="page" w:hAnchor="margin" w:x="6856" w:y="12595"/>
        <w:rPr>
          <w:rStyle w:val="C21"/>
          <w:rtl w:val="0"/>
        </w:rPr>
      </w:pPr>
      <w:r>
        <w:rPr>
          <w:rStyle w:val="C21"/>
          <w:rtl w:val="0"/>
        </w:rPr>
        <w:t>Praktické předvedení a ústní ověření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Dodržett sanitační řád během provozu i po jeho ukončení</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 a ústní ověření</w:t>
      </w:r>
    </w:p>
    <w:p>
      <w:pPr>
        <w:pStyle w:val="P12"/>
        <w:framePr w:w="6710" w:h="376" w:hRule="exact" w:wrap="none" w:vAnchor="page" w:hAnchor="margin" w:x="45" w:y="13291"/>
        <w:rPr>
          <w:rStyle w:val="C3"/>
          <w:rtl w:val="0"/>
        </w:rPr>
      </w:pPr>
    </w:p>
    <w:p>
      <w:pPr>
        <w:pStyle w:val="P13"/>
        <w:framePr w:w="6658" w:h="249" w:hRule="exact" w:wrap="none" w:vAnchor="page" w:hAnchor="margin" w:x="71" w:y="13347"/>
        <w:rPr>
          <w:rStyle w:val="C11"/>
          <w:rtl w:val="0"/>
        </w:rPr>
      </w:pPr>
      <w:r>
        <w:rPr>
          <w:rStyle w:val="C11"/>
          <w:rtl w:val="0"/>
        </w:rPr>
        <w:t>c) Použít vhodný pracovní oděv a ochranné pomůcky</w:t>
      </w:r>
    </w:p>
    <w:p>
      <w:pPr>
        <w:pStyle w:val="P28"/>
        <w:framePr w:w="3921" w:h="376" w:hRule="exact" w:wrap="none" w:vAnchor="page" w:hAnchor="margin" w:x="6800" w:y="13291"/>
        <w:rPr>
          <w:rStyle w:val="C3"/>
          <w:rtl w:val="0"/>
        </w:rPr>
      </w:pPr>
    </w:p>
    <w:p>
      <w:pPr>
        <w:pStyle w:val="P29"/>
        <w:framePr w:w="3839" w:h="249" w:hRule="exact" w:wrap="none" w:vAnchor="page" w:hAnchor="margin" w:x="6856" w:y="13347"/>
        <w:rPr>
          <w:rStyle w:val="C21"/>
          <w:rtl w:val="0"/>
        </w:rPr>
      </w:pPr>
      <w:r>
        <w:rPr>
          <w:rStyle w:val="C21"/>
          <w:rtl w:val="0"/>
        </w:rPr>
        <w:t>Praktické předvedení</w:t>
      </w:r>
    </w:p>
    <w:p>
      <w:pPr>
        <w:pStyle w:val="P32"/>
        <w:framePr w:w="10710" w:h="248" w:hRule="exact" w:wrap="none" w:vAnchor="page" w:hAnchor="margin" w:x="28" w:y="137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evidence zásob zboží a materiálu, 20.10.2026 9:50:36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konkrétní činnosti a úkoly z oblasti evidence zboží a materiálu, které si autorizovaná osoba předem připraví, konkretizuje a rozpracuje podle kritérií.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koná zadané úkoly, při nichž budou hodnoceny postupy, organizace a kvalita práce při plnění jednotlivých úkolů, vyhotovování příslušné dokumentace, společenské a profesionální chování.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techniky manipulace, dodržování časového harmonogramu.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(v některých případech na oboje).</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evidence zásob zboží a materiálu, 20.10.2026 9:50:36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skladování nebo technologie manipulace s materiálem a střední vzdělání s maturitní zkouškou +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skladového hospodářství,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logistiku nebo provoz a ekonomiku dopravy nebo obchodní provoz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logistiky nebo skladového hospodářství nebo obchodního provozu,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ekonomii dopravy nebo obchodní provoz a alespoň 5 let odborné praxe v oblasti logistiky nebo skladového hospodářství nebo obchodního provozu nebo ve funkci učitele odborných předmětů v oblasti technologie manipulace s materiálem nebo logistiky nebo skladového hospodářství nebo obchodního provozu, odpovídající aktuálnímu obsahu příslušné profesní kvalifikace.</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evidence zásob zboží a materiálu, 20.10.2026 9:50:36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a mechanizační prostředky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evidence zásob zboží a materiálu, 20.10.2026 9:50:36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pStyle w:val="P21"/>
        <w:framePr w:w="7654" w:h="331" w:hRule="exact" w:wrap="none" w:vAnchor="page" w:hAnchor="margin" w:x="28" w:y="15940"/>
        <w:rPr>
          <w:rStyle w:val="C16"/>
          <w:rtl w:val="0"/>
        </w:rPr>
      </w:pPr>
      <w:r>
        <w:rPr>
          <w:rStyle w:val="C16"/>
          <w:rtl w:val="0"/>
        </w:rPr>
        <w:t>Pracovník evidence zásob zboží a materiálu, 20.10.2026 9:50:36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2FB6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6C95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