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6774D9" Type="http://schemas.openxmlformats.org/officeDocument/2006/relationships/officeDocument" Target="/word/document.xml" /><Relationship Id="coreR516774D9" Type="http://schemas.openxmlformats.org/package/2006/relationships/metadata/core-properties" Target="/docProps/core.xml" /><Relationship Id="customR516774D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přípravář / hutnice přípravářka vsázky aglomerace (kód: 21-002-H)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 železných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Hutník přípravář / hutnice přípravářka vsázky aglomerace, 20.6.2026 21:48:43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Hutník (kód: 21-52-H/01)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25.2.2013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Hutník/hutnice v recyklaci neželezných kovů (kód: 21-024-H)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Hutník tažeč / hutnice tažečka kovů (kód: 21-007-H)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Hutník valcíř / hutnice valcířka kovů (kód: 21-008-H)</w:t>
      </w:r>
    </w:p>
    <w:p>
      <w:pPr>
        <w:pStyle w:val="P13"/>
        <w:framePr w:w="398" w:h="268" w:hRule="exact" w:wrap="none" w:vAnchor="page" w:hAnchor="margin" w:x="28" w:y="62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64"/>
        <w:rPr>
          <w:rStyle w:val="C15"/>
          <w:rtl w:val="0"/>
        </w:rPr>
      </w:pPr>
      <w:r>
        <w:rPr>
          <w:rStyle w:val="C15"/>
          <w:rtl w:val="0"/>
        </w:rPr>
        <w:t>Platnost od 4.2.2009 do 7.6.2013</w:t>
      </w:r>
    </w:p>
    <w:p>
      <w:pPr>
        <w:pStyle w:val="P12"/>
        <w:framePr w:w="10256" w:h="248" w:hRule="exact" w:wrap="none" w:vAnchor="page" w:hAnchor="margin" w:x="482" w:y="6532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815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49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947"/>
        <w:rPr>
          <w:rStyle w:val="C16"/>
          <w:rtl w:val="0"/>
        </w:rPr>
      </w:pPr>
      <w:r>
        <w:rPr>
          <w:rStyle w:val="C16"/>
          <w:rtl w:val="0"/>
        </w:rPr>
        <w:t>Platnost od 4.2.2009 do neomezeně</w:t>
      </w:r>
    </w:p>
    <w:p>
      <w:pPr>
        <w:pStyle w:val="P12"/>
        <w:framePr w:w="10710" w:h="478" w:hRule="exact" w:wrap="none" w:vAnchor="page" w:hAnchor="margin" w:x="28" w:y="9195"/>
        <w:rPr>
          <w:rStyle w:val="C13"/>
          <w:rtl w:val="0"/>
        </w:rPr>
      </w:pPr>
      <w:r>
        <w:rPr>
          <w:rStyle w:val="C13"/>
          <w:rtl w:val="0"/>
        </w:rPr>
        <w:t>Úplnou profesní kvalifikaci Hutník (kód: 21-99-H/05)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97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786"/>
        <w:rPr>
          <w:rStyle w:val="C15"/>
          <w:rtl w:val="0"/>
        </w:rPr>
      </w:pPr>
      <w:r>
        <w:rPr>
          <w:rStyle w:val="C15"/>
          <w:rtl w:val="0"/>
        </w:rPr>
        <w:t>Platnost od 25.2.2013 do neomezeně</w:t>
      </w:r>
    </w:p>
    <w:p>
      <w:pPr>
        <w:pStyle w:val="P12"/>
        <w:framePr w:w="10256" w:h="248" w:hRule="exact" w:wrap="none" w:vAnchor="page" w:hAnchor="margin" w:x="482" w:y="10055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Hutník/hutnice v recyklaci neželezných kovů (kód: 21-024-H)</w:t>
      </w:r>
    </w:p>
    <w:p>
      <w:pPr>
        <w:pStyle w:val="P13"/>
        <w:framePr w:w="398" w:h="268" w:hRule="exact" w:wrap="none" w:vAnchor="page" w:hAnchor="margin" w:x="28" w:y="114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407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11675"/>
        <w:rPr>
          <w:rStyle w:val="C13"/>
          <w:rtl w:val="0"/>
        </w:rPr>
      </w:pPr>
      <w:r>
        <w:rPr>
          <w:rStyle w:val="C13"/>
          <w:rtl w:val="0"/>
        </w:rPr>
        <w:t>Hutník tažeč / hutnice tažečka kovů (kód: 21-007-H)</w:t>
      </w:r>
    </w:p>
    <w:p>
      <w:pPr>
        <w:pStyle w:val="P12"/>
        <w:framePr w:w="10256" w:h="248" w:hRule="exact" w:wrap="none" w:vAnchor="page" w:hAnchor="margin" w:x="482" w:y="11923"/>
        <w:rPr>
          <w:rStyle w:val="C13"/>
          <w:rtl w:val="0"/>
        </w:rPr>
      </w:pPr>
      <w:r>
        <w:rPr>
          <w:rStyle w:val="C13"/>
          <w:rtl w:val="0"/>
        </w:rPr>
        <w:t>Hutník valcíř / hutnice valcířka kovů (kód: 21-008-H)</w:t>
      </w:r>
    </w:p>
    <w:p>
      <w:pPr>
        <w:pStyle w:val="P13"/>
        <w:framePr w:w="398" w:h="268" w:hRule="exact" w:wrap="none" w:vAnchor="page" w:hAnchor="margin" w:x="28" w:y="12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84"/>
        <w:rPr>
          <w:rStyle w:val="C15"/>
          <w:rtl w:val="0"/>
        </w:rPr>
      </w:pPr>
      <w:r>
        <w:rPr>
          <w:rStyle w:val="C15"/>
          <w:rtl w:val="0"/>
        </w:rPr>
        <w:t>Platnost od 4.2.2009 do 7.6.2013</w:t>
      </w:r>
    </w:p>
    <w:p>
      <w:pPr>
        <w:pStyle w:val="P12"/>
        <w:framePr w:w="10256" w:h="248" w:hRule="exact" w:wrap="none" w:vAnchor="page" w:hAnchor="margin" w:x="482" w:y="12552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12800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13048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13296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3"/>
        <w:framePr w:w="398" w:h="268" w:hRule="exact" w:wrap="none" w:vAnchor="page" w:hAnchor="margin" w:x="28" w:y="1365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57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13925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1417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40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474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479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474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479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510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5157"/>
        <w:rPr>
          <w:rStyle w:val="C18"/>
          <w:rtl w:val="0"/>
        </w:rPr>
      </w:pPr>
      <w:r>
        <w:rPr>
          <w:rStyle w:val="C18"/>
          <w:rtl w:val="0"/>
        </w:rPr>
        <w:t>Hutník železných kovů</w:t>
      </w:r>
    </w:p>
    <w:p>
      <w:pPr>
        <w:pStyle w:val="P20"/>
        <w:framePr w:w="5338" w:h="376" w:hRule="exact" w:wrap="none" w:vAnchor="page" w:hAnchor="margin" w:x="5383" w:y="1510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515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Hutník přípravář / hutnice přípravářka vsázky aglomerace, 20.6.2026 21:48:43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