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1A0C3" Type="http://schemas.openxmlformats.org/officeDocument/2006/relationships/officeDocument" Target="/word/document.xml" /><Relationship Id="coreR621A0C3" Type="http://schemas.openxmlformats.org/package/2006/relationships/metadata/core-properties" Target="/docProps/core.xml" /><Relationship Id="customR621A0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ocelí (kód: 21-004-H)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režimu foukání kyslíku do konvertorů ve výrobě oceli a chodu konvertorů pomocí měřící techniky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04.02.2009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31.7.2026 12:58:42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Normalizace při výrobě a lití kovů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názvosloví pro zpracování a lití kovů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v technické dokumentaci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Orientovat se v normách a technických podkladech souvisejících s činnostmi při výrobě a lití kovů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v technické dokumentaci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Číst metalurgické postupy výroby kovů a jejich slitin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Slovně s technickou dokumentací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Zaznamenávat druhy a množství vstupních komponentů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a slovně</w:t>
      </w:r>
    </w:p>
    <w:p>
      <w:pPr>
        <w:pStyle w:val="P12"/>
        <w:framePr w:w="6710" w:h="376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Zaznamenávat množství a chemické složení taveniny</w:t>
      </w:r>
    </w:p>
    <w:p>
      <w:pPr>
        <w:pStyle w:val="P28"/>
        <w:framePr w:w="3921" w:h="376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Písemně a slovně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Dodržování bezpečnosti práce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Vyjmenovat osobní ochranné pomůcky pracovníka (OOPP) pro provádění tavby na ocelárenské peci</w:t>
      </w:r>
    </w:p>
    <w:p>
      <w:pPr>
        <w:pStyle w:val="P28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Slovně a prakticky s komentářem</w:t>
      </w:r>
    </w:p>
    <w:p>
      <w:pPr>
        <w:pStyle w:val="P16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b) Vyjmenovat bezpečnostní pravidla práce pod jeřábem a pravidla pro vázání břemen</w:t>
      </w:r>
    </w:p>
    <w:p>
      <w:pPr>
        <w:pStyle w:val="P30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85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97"/>
        <w:rPr>
          <w:rStyle w:val="C18"/>
          <w:rtl w:val="0"/>
        </w:rPr>
      </w:pPr>
      <w:r>
        <w:rPr>
          <w:rStyle w:val="C18"/>
          <w:rtl w:val="0"/>
        </w:rPr>
        <w:t>Obsluha strojů a strojních součástí v hutnictví</w:t>
      </w:r>
    </w:p>
    <w:p>
      <w:pPr>
        <w:pStyle w:val="P24"/>
        <w:framePr w:w="6713" w:h="376" w:hRule="exact" w:wrap="none" w:vAnchor="page" w:hAnchor="margin" w:x="45" w:y="94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8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68"/>
        <w:rPr>
          <w:rStyle w:val="C11"/>
          <w:rtl w:val="0"/>
        </w:rPr>
      </w:pPr>
      <w:r>
        <w:rPr>
          <w:rStyle w:val="C11"/>
          <w:rtl w:val="0"/>
        </w:rPr>
        <w:t>a) Rozeznat stroje používané v tavírnách oceláren (například konvertor, elektrická oblouková pec, SM-pec..)</w:t>
      </w:r>
    </w:p>
    <w:p>
      <w:pPr>
        <w:pStyle w:val="P28"/>
        <w:framePr w:w="3921" w:h="607" w:hRule="exact" w:wrap="none" w:vAnchor="page" w:hAnchor="margin" w:x="6800" w:y="98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68"/>
        <w:rPr>
          <w:rStyle w:val="C21"/>
          <w:rtl w:val="0"/>
        </w:rPr>
      </w:pPr>
      <w:r>
        <w:rPr>
          <w:rStyle w:val="C21"/>
          <w:rtl w:val="0"/>
        </w:rPr>
        <w:t>Prakticky s komentářem v provozním, nebo simulovaném prostředí</w:t>
      </w:r>
    </w:p>
    <w:p>
      <w:pPr>
        <w:pStyle w:val="P16"/>
        <w:framePr w:w="6710" w:h="607" w:hRule="exact" w:wrap="none" w:vAnchor="page" w:hAnchor="margin" w:x="45" w:y="104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75"/>
        <w:rPr>
          <w:rStyle w:val="C13"/>
          <w:rtl w:val="0"/>
        </w:rPr>
      </w:pPr>
      <w:r>
        <w:rPr>
          <w:rStyle w:val="C13"/>
          <w:rtl w:val="0"/>
        </w:rPr>
        <w:t>b) Určit typické části jednotlivých ocelárenských strojů a zařízení a znát jejich základní vlastnosti</w:t>
      </w:r>
    </w:p>
    <w:p>
      <w:pPr>
        <w:pStyle w:val="P30"/>
        <w:framePr w:w="3921" w:h="607" w:hRule="exact" w:wrap="none" w:vAnchor="page" w:hAnchor="margin" w:x="6800" w:y="104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75"/>
        <w:rPr>
          <w:rStyle w:val="C22"/>
          <w:rtl w:val="0"/>
        </w:rPr>
      </w:pPr>
      <w:r>
        <w:rPr>
          <w:rStyle w:val="C22"/>
          <w:rtl w:val="0"/>
        </w:rPr>
        <w:t>Popsat u konkrétního stroje</w:t>
      </w:r>
    </w:p>
    <w:p>
      <w:pPr>
        <w:pStyle w:val="P32"/>
        <w:framePr w:w="10710" w:h="248" w:hRule="exact" w:wrap="none" w:vAnchor="page" w:hAnchor="margin" w:x="28" w:y="111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75"/>
        <w:rPr>
          <w:rStyle w:val="C18"/>
          <w:rtl w:val="0"/>
        </w:rPr>
      </w:pPr>
      <w:r>
        <w:rPr>
          <w:rStyle w:val="C18"/>
          <w:rtl w:val="0"/>
        </w:rPr>
        <w:t>Provádění zkoušek v hutní výrobě</w:t>
      </w:r>
    </w:p>
    <w:p>
      <w:pPr>
        <w:pStyle w:val="P24"/>
        <w:framePr w:w="6713" w:h="376" w:hRule="exact" w:wrap="none" w:vAnchor="page" w:hAnchor="margin" w:x="45" w:y="120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47"/>
        <w:rPr>
          <w:rStyle w:val="C11"/>
          <w:rtl w:val="0"/>
        </w:rPr>
      </w:pPr>
      <w:r>
        <w:rPr>
          <w:rStyle w:val="C11"/>
          <w:rtl w:val="0"/>
        </w:rPr>
        <w:t>a) Vyjmenovat materiálové zkoušky prováděné u tavících pecích</w:t>
      </w:r>
    </w:p>
    <w:p>
      <w:pPr>
        <w:pStyle w:val="P28"/>
        <w:framePr w:w="3921" w:h="376" w:hRule="exact" w:wrap="none" w:vAnchor="page" w:hAnchor="margin" w:x="6800" w:y="12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47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27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23"/>
        <w:rPr>
          <w:rStyle w:val="C13"/>
          <w:rtl w:val="0"/>
        </w:rPr>
      </w:pPr>
      <w:r>
        <w:rPr>
          <w:rStyle w:val="C13"/>
          <w:rtl w:val="0"/>
        </w:rPr>
        <w:t>b) Provést odběr zkoušky a její odeslání</w:t>
      </w:r>
    </w:p>
    <w:p>
      <w:pPr>
        <w:pStyle w:val="P30"/>
        <w:framePr w:w="3921" w:h="376" w:hRule="exact" w:wrap="none" w:vAnchor="page" w:hAnchor="margin" w:x="6800" w:y="127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23"/>
        <w:rPr>
          <w:rStyle w:val="C22"/>
          <w:rtl w:val="0"/>
        </w:rPr>
      </w:pPr>
      <w:r>
        <w:rPr>
          <w:rStyle w:val="C22"/>
          <w:rtl w:val="0"/>
        </w:rPr>
        <w:t>Prakticky s komentářem</w:t>
      </w:r>
    </w:p>
    <w:p>
      <w:pPr>
        <w:pStyle w:val="P12"/>
        <w:framePr w:w="6710" w:h="376" w:hRule="exact" w:wrap="none" w:vAnchor="page" w:hAnchor="margin" w:x="45" w:y="13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99"/>
        <w:rPr>
          <w:rStyle w:val="C11"/>
          <w:rtl w:val="0"/>
        </w:rPr>
      </w:pPr>
      <w:r>
        <w:rPr>
          <w:rStyle w:val="C11"/>
          <w:rtl w:val="0"/>
        </w:rPr>
        <w:t>c) Vysvětlit tepelné zpracování hutních polotovarů</w:t>
      </w:r>
    </w:p>
    <w:p>
      <w:pPr>
        <w:pStyle w:val="P28"/>
        <w:framePr w:w="3921" w:h="376" w:hRule="exact" w:wrap="none" w:vAnchor="page" w:hAnchor="margin" w:x="6800" w:y="13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99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36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31.7.2026 12:58:42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Úprava a separace strusky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Kontrolovat kvalitu strusky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Upravit složení strusky na požadovanou kvalitu a nahodit strusku novou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Promíchat tekutou strusku po přidání legur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Odstranění strusky s povrchu taveniny v tavících pecích pomocí pomůcek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Vyjmenovat způsoby přepravy strusky od tavících pecí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Popsat způsob úpravy strusky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kritéria (a) + b) + c) + e) + f), nebo (a) + d) + e) + f)).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Obsluha a řízení procesu lití kovů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Obsluhovat tavící a odlévací zařízení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Provádět korekci neshodných projevů při řízení a ovládání procesu lití</w:t>
      </w:r>
    </w:p>
    <w:p>
      <w:pPr>
        <w:pStyle w:val="P30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82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3"/>
        <w:rPr>
          <w:rStyle w:val="C11"/>
          <w:rtl w:val="0"/>
        </w:rPr>
      </w:pPr>
      <w:r>
        <w:rPr>
          <w:rStyle w:val="C11"/>
          <w:rtl w:val="0"/>
        </w:rPr>
        <w:t>c) Připravit taveninu před litím</w:t>
      </w:r>
    </w:p>
    <w:p>
      <w:pPr>
        <w:pStyle w:val="P28"/>
        <w:framePr w:w="3921" w:h="607" w:hRule="exact" w:wrap="none" w:vAnchor="page" w:hAnchor="margin" w:x="6800" w:y="82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3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88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29"/>
        <w:rPr>
          <w:rStyle w:val="C13"/>
          <w:rtl w:val="0"/>
        </w:rPr>
      </w:pPr>
      <w:r>
        <w:rPr>
          <w:rStyle w:val="C13"/>
          <w:rtl w:val="0"/>
        </w:rPr>
        <w:t>d) Obsluhovat ustalovací pece pro zajištění stability kovu</w:t>
      </w:r>
    </w:p>
    <w:p>
      <w:pPr>
        <w:pStyle w:val="P30"/>
        <w:framePr w:w="3921" w:h="607" w:hRule="exact" w:wrap="none" w:vAnchor="page" w:hAnchor="margin" w:x="6800" w:y="88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29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94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36"/>
        <w:rPr>
          <w:rStyle w:val="C11"/>
          <w:rtl w:val="0"/>
        </w:rPr>
      </w:pPr>
      <w:r>
        <w:rPr>
          <w:rStyle w:val="C11"/>
          <w:rtl w:val="0"/>
        </w:rPr>
        <w:t>e) Obsluhovat zařízení pro odlévání do kokil</w:t>
      </w:r>
    </w:p>
    <w:p>
      <w:pPr>
        <w:pStyle w:val="P28"/>
        <w:framePr w:w="3921" w:h="607" w:hRule="exact" w:wrap="none" w:vAnchor="page" w:hAnchor="margin" w:x="6800" w:y="94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3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00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43"/>
        <w:rPr>
          <w:rStyle w:val="C13"/>
          <w:rtl w:val="0"/>
        </w:rPr>
      </w:pPr>
      <w:r>
        <w:rPr>
          <w:rStyle w:val="C13"/>
          <w:rtl w:val="0"/>
        </w:rPr>
        <w:t>f) Připravit licí pomůcky, zahájit lití a korigovat jeho průběh</w:t>
      </w:r>
    </w:p>
    <w:p>
      <w:pPr>
        <w:pStyle w:val="P30"/>
        <w:framePr w:w="3921" w:h="607" w:hRule="exact" w:wrap="none" w:vAnchor="page" w:hAnchor="margin" w:x="6800" w:y="100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4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10807"/>
        <w:rPr>
          <w:rStyle w:val="C23"/>
          <w:rtl w:val="0"/>
        </w:rPr>
      </w:pPr>
      <w:r>
        <w:rPr>
          <w:rStyle w:val="C23"/>
          <w:rtl w:val="0"/>
        </w:rPr>
        <w:t>Je třeba splnit kritéria (a) + b) + c)), nebo (a) + d) + e)), nebo (c) + f)).</w:t>
      </w:r>
    </w:p>
    <w:p>
      <w:pPr>
        <w:pStyle w:val="P23"/>
        <w:framePr w:w="10710" w:h="547" w:hRule="exact" w:wrap="none" w:vAnchor="page" w:hAnchor="margin" w:x="28" w:y="11243"/>
        <w:rPr>
          <w:rStyle w:val="C18"/>
          <w:rtl w:val="0"/>
        </w:rPr>
      </w:pPr>
      <w:r>
        <w:rPr>
          <w:rStyle w:val="C18"/>
          <w:rtl w:val="0"/>
        </w:rPr>
        <w:t>Řízení režimu foukání kyslíku do konvertorů ve výrobě oceli a chodu konvertorů pomocí měřící techniky</w:t>
      </w:r>
    </w:p>
    <w:p>
      <w:pPr>
        <w:pStyle w:val="P24"/>
        <w:framePr w:w="6713" w:h="376" w:hRule="exact" w:wrap="none" w:vAnchor="page" w:hAnchor="margin" w:x="45" w:y="118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22"/>
        <w:rPr>
          <w:rStyle w:val="C11"/>
          <w:rtl w:val="0"/>
        </w:rPr>
      </w:pPr>
      <w:r>
        <w:rPr>
          <w:rStyle w:val="C11"/>
          <w:rtl w:val="0"/>
        </w:rPr>
        <w:t>a) Obsluhovat provzdušňovací zařízení konvertorů na výrobu ocelí</w:t>
      </w:r>
    </w:p>
    <w:p>
      <w:pPr>
        <w:pStyle w:val="P28"/>
        <w:framePr w:w="3921" w:h="607" w:hRule="exact" w:wrap="none" w:vAnchor="page" w:hAnchor="margin" w:x="6800" w:y="122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2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28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29"/>
        <w:rPr>
          <w:rStyle w:val="C13"/>
          <w:rtl w:val="0"/>
        </w:rPr>
      </w:pPr>
      <w:r>
        <w:rPr>
          <w:rStyle w:val="C13"/>
          <w:rtl w:val="0"/>
        </w:rPr>
        <w:t>b) Obsluhovat zařízení pro regulaci množství přiváděného kyslíku do konvektorů v závislosti na zjištěných hodnotách měřícím zařízením</w:t>
      </w:r>
    </w:p>
    <w:p>
      <w:pPr>
        <w:pStyle w:val="P30"/>
        <w:framePr w:w="3921" w:h="607" w:hRule="exact" w:wrap="none" w:vAnchor="page" w:hAnchor="margin" w:x="6800" w:y="128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29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34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36"/>
        <w:rPr>
          <w:rStyle w:val="C11"/>
          <w:rtl w:val="0"/>
        </w:rPr>
      </w:pPr>
      <w:r>
        <w:rPr>
          <w:rStyle w:val="C11"/>
          <w:rtl w:val="0"/>
        </w:rPr>
        <w:t>c) Obsluhovat a upravovat chod konvertorů v závislosti na naměřených hodnotách</w:t>
      </w:r>
    </w:p>
    <w:p>
      <w:pPr>
        <w:pStyle w:val="P28"/>
        <w:framePr w:w="3921" w:h="607" w:hRule="exact" w:wrap="none" w:vAnchor="page" w:hAnchor="margin" w:x="6800" w:y="134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3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40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42"/>
        <w:rPr>
          <w:rStyle w:val="C13"/>
          <w:rtl w:val="0"/>
        </w:rPr>
      </w:pPr>
      <w:r>
        <w:rPr>
          <w:rStyle w:val="C13"/>
          <w:rtl w:val="0"/>
        </w:rPr>
        <w:t>d) Obsluhovat měřící zařízení a pomůcky pro měření kvality taveniny</w:t>
      </w:r>
    </w:p>
    <w:p>
      <w:pPr>
        <w:pStyle w:val="P30"/>
        <w:framePr w:w="3921" w:h="607" w:hRule="exact" w:wrap="none" w:vAnchor="page" w:hAnchor="margin" w:x="6800" w:y="140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42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46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749"/>
        <w:rPr>
          <w:rStyle w:val="C11"/>
          <w:rtl w:val="0"/>
        </w:rPr>
      </w:pPr>
      <w:r>
        <w:rPr>
          <w:rStyle w:val="C11"/>
          <w:rtl w:val="0"/>
        </w:rPr>
        <w:t>e) Vést evidenci provedených opatření a kontrol</w:t>
      </w:r>
    </w:p>
    <w:p>
      <w:pPr>
        <w:pStyle w:val="P28"/>
        <w:framePr w:w="3921" w:h="607" w:hRule="exact" w:wrap="none" w:vAnchor="page" w:hAnchor="margin" w:x="6800" w:y="146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74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154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31.7.2026 12:58:42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33"/>
        <w:framePr w:w="10766" w:h="1837" w:hRule="exact" w:wrap="none" w:vAnchor="page" w:hAnchor="margin" w:x="0" w:y="43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4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63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67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33"/>
        <w:framePr w:w="10766" w:h="6696" w:hRule="exact" w:wrap="none" w:vAnchor="page" w:hAnchor="margin" w:x="0" w:y="753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3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hutnictví a alespoň 5 let odborné praxe v řídících činnostech v oblasti hutní prvovýroby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hutnictví a alespoň 5 let odborné praxe v řídících činnostech v oblasti hutní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31.7.2026 12:58:42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provádět alespoň částečně v hutním provozu.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60 až 90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583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3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17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3 až 4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31.7.2026 12:58:42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31.7.2026 12:58:42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