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4DB3A" Type="http://schemas.openxmlformats.org/officeDocument/2006/relationships/officeDocument" Target="/word/document.xml" /><Relationship Id="coreR74A4DB3A" Type="http://schemas.openxmlformats.org/package/2006/relationships/metadata/core-properties" Target="/docProps/core.xml" /><Relationship Id="customR74A4DB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tavič oceli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tavič ocelí, 20.4.2026 0:27:21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postupy výroby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Zaznamenávat druhy a množství vstupních komponentů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s ústním zdůvodněním</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Popsat základní chemické reakce při výrobě oceli (oxidace C, Mn, Si, odfosfoření, odsíření)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strojních součástí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Ústní ověření v provozním nebo simulovaném prostředí</w:t>
      </w:r>
    </w:p>
    <w:p>
      <w:pPr>
        <w:pStyle w:val="P16"/>
        <w:framePr w:w="6710" w:h="607" w:hRule="exact" w:wrap="none" w:vAnchor="page" w:hAnchor="margin" w:x="45" w:y="12094"/>
        <w:rPr>
          <w:rStyle w:val="C3"/>
          <w:rtl w:val="0"/>
        </w:rPr>
      </w:pPr>
    </w:p>
    <w:p>
      <w:pPr>
        <w:pStyle w:val="P17"/>
        <w:framePr w:w="6658" w:h="480" w:hRule="exact" w:wrap="none" w:vAnchor="page" w:hAnchor="margin" w:x="71" w:y="12150"/>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2094"/>
        <w:rPr>
          <w:rStyle w:val="C3"/>
          <w:rtl w:val="0"/>
        </w:rPr>
      </w:pPr>
    </w:p>
    <w:p>
      <w:pPr>
        <w:pStyle w:val="P31"/>
        <w:framePr w:w="3839" w:h="480" w:hRule="exact" w:wrap="none" w:vAnchor="page" w:hAnchor="margin" w:x="6856" w:y="12150"/>
        <w:rPr>
          <w:rStyle w:val="C22"/>
          <w:rtl w:val="0"/>
        </w:rPr>
      </w:pPr>
      <w:r>
        <w:rPr>
          <w:rStyle w:val="C22"/>
          <w:rtl w:val="0"/>
        </w:rPr>
        <w:t>Ústní ověření u konkrétního stroje</w:t>
      </w:r>
    </w:p>
    <w:p>
      <w:pPr>
        <w:pStyle w:val="P32"/>
        <w:framePr w:w="10710" w:h="248" w:hRule="exact" w:wrap="none" w:vAnchor="page" w:hAnchor="margin" w:x="28" w:y="12814"/>
        <w:rPr>
          <w:rStyle w:val="C23"/>
          <w:rtl w:val="0"/>
        </w:rPr>
      </w:pPr>
      <w:r>
        <w:rPr>
          <w:rStyle w:val="C23"/>
          <w:rtl w:val="0"/>
        </w:rPr>
        <w:t>Je třeba splnit obě kritéria.</w:t>
      </w:r>
    </w:p>
    <w:p>
      <w:pPr>
        <w:pStyle w:val="P23"/>
        <w:framePr w:w="10710" w:h="340" w:hRule="exact" w:wrap="none" w:vAnchor="page" w:hAnchor="margin" w:x="28" w:y="13250"/>
        <w:rPr>
          <w:rStyle w:val="C18"/>
          <w:rtl w:val="0"/>
        </w:rPr>
      </w:pPr>
      <w:r>
        <w:rPr>
          <w:rStyle w:val="C18"/>
          <w:rtl w:val="0"/>
        </w:rPr>
        <w:t>Provádění zkoušek v hutní výrobě</w:t>
      </w:r>
    </w:p>
    <w:p>
      <w:pPr>
        <w:pStyle w:val="P24"/>
        <w:framePr w:w="6713" w:h="376" w:hRule="exact" w:wrap="none" w:vAnchor="page" w:hAnchor="margin" w:x="45" w:y="13689"/>
        <w:rPr>
          <w:rStyle w:val="C3"/>
          <w:rtl w:val="0"/>
        </w:rPr>
      </w:pPr>
    </w:p>
    <w:p>
      <w:pPr>
        <w:pStyle w:val="P25"/>
        <w:framePr w:w="6661" w:h="249" w:hRule="exact" w:wrap="none" w:vAnchor="page" w:hAnchor="margin" w:x="71" w:y="13760"/>
        <w:rPr>
          <w:rStyle w:val="C19"/>
          <w:rtl w:val="0"/>
        </w:rPr>
      </w:pPr>
      <w:r>
        <w:rPr>
          <w:rStyle w:val="C19"/>
          <w:rtl w:val="0"/>
        </w:rPr>
        <w:t>Kritéria hodnocení</w:t>
      </w:r>
    </w:p>
    <w:p>
      <w:pPr>
        <w:pStyle w:val="P26"/>
        <w:framePr w:w="3918" w:h="376" w:hRule="exact" w:wrap="none" w:vAnchor="page" w:hAnchor="margin" w:x="6803" w:y="13689"/>
        <w:rPr>
          <w:rStyle w:val="C3"/>
          <w:rtl w:val="0"/>
        </w:rPr>
      </w:pPr>
    </w:p>
    <w:p>
      <w:pPr>
        <w:pStyle w:val="P27"/>
        <w:framePr w:w="3836" w:h="249" w:hRule="exact" w:wrap="none" w:vAnchor="page" w:hAnchor="margin" w:x="6859" w:y="13760"/>
        <w:rPr>
          <w:rStyle w:val="C20"/>
          <w:rtl w:val="0"/>
        </w:rPr>
      </w:pPr>
      <w:r>
        <w:rPr>
          <w:rStyle w:val="C20"/>
          <w:rtl w:val="0"/>
        </w:rPr>
        <w:t>Způsoby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a) Vyjmenovat materiálové zkoušky prováděné u tavicích pecí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Provést odběr zkoušky (vzorku) a její odeslání</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s ústním zdůvodněním</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c) Vysvětlit tepelné zpracování hutních polotovarů</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Ústní ověření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20.4.2026 0:27:21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kvalitu strusky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složení strusky na požadovanou kvalitu a nahodit strusku novou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Promíchat tekutou strusku po přidání legur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strusku s povrchu taveniny v tavicích pecích pomocí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způsoby přepravy strusky od tavicích pecí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funkci a způsob úpravy strusky v ocelářských pecích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řízení procesu lití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Obsluhovat tavicí a odlévací zařízení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zdůvodněním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zdůvodněním</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Připravit taveninu před litím</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s ústním zdůvodněním</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Obsluhovat ustalovací pece pro zajištění stability kovu</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s ústním zdůvodněním</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Připravit licí pomůcky, zahájit lití a korigovat jeho průběh</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s ústním zdůvodněním</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f) Obsluhovat zařízení sekundární metalurgie</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s ústním zdůvodněním</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547" w:hRule="exact" w:wrap="none" w:vAnchor="page" w:hAnchor="margin" w:x="28" w:y="11474"/>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a) Obsluhovat provzdušňovací zařízení konvertorů na výrobu ocelí</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 s ústním zdůvodněním</w:t>
      </w:r>
    </w:p>
    <w:p>
      <w:pPr>
        <w:pStyle w:val="P16"/>
        <w:framePr w:w="6710" w:h="607" w:hRule="exact" w:wrap="none" w:vAnchor="page" w:hAnchor="margin" w:x="45" w:y="13103"/>
        <w:rPr>
          <w:rStyle w:val="C3"/>
          <w:rtl w:val="0"/>
        </w:rPr>
      </w:pPr>
    </w:p>
    <w:p>
      <w:pPr>
        <w:pStyle w:val="P17"/>
        <w:framePr w:w="6658" w:h="480" w:hRule="exact" w:wrap="none" w:vAnchor="page" w:hAnchor="margin" w:x="71" w:y="13159"/>
        <w:rPr>
          <w:rStyle w:val="C13"/>
          <w:rtl w:val="0"/>
        </w:rPr>
      </w:pPr>
      <w:r>
        <w:rPr>
          <w:rStyle w:val="C13"/>
          <w:rtl w:val="0"/>
        </w:rPr>
        <w:t>b) Obsluhovat zařízení pro regulaci množství přiváděného kyslíku do konvektorů v závislosti na zjištěných hodnotách měřicím zařízením</w:t>
      </w:r>
    </w:p>
    <w:p>
      <w:pPr>
        <w:pStyle w:val="P30"/>
        <w:framePr w:w="3921" w:h="607" w:hRule="exact" w:wrap="none" w:vAnchor="page" w:hAnchor="margin" w:x="6800" w:y="13103"/>
        <w:rPr>
          <w:rStyle w:val="C3"/>
          <w:rtl w:val="0"/>
        </w:rPr>
      </w:pPr>
    </w:p>
    <w:p>
      <w:pPr>
        <w:pStyle w:val="P31"/>
        <w:framePr w:w="3839" w:h="480" w:hRule="exact" w:wrap="none" w:vAnchor="page" w:hAnchor="margin" w:x="6856" w:y="13159"/>
        <w:rPr>
          <w:rStyle w:val="C22"/>
          <w:rtl w:val="0"/>
        </w:rPr>
      </w:pPr>
      <w:r>
        <w:rPr>
          <w:rStyle w:val="C22"/>
          <w:rtl w:val="0"/>
        </w:rPr>
        <w:t>Praktické předvedení s ústním zdůvodněním</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s ústním zdůvodněním</w:t>
      </w:r>
    </w:p>
    <w:p>
      <w:pPr>
        <w:pStyle w:val="P16"/>
        <w:framePr w:w="6710" w:h="607" w:hRule="exact" w:wrap="none" w:vAnchor="page" w:hAnchor="margin" w:x="45" w:y="14317"/>
        <w:rPr>
          <w:rStyle w:val="C3"/>
          <w:rtl w:val="0"/>
        </w:rPr>
      </w:pPr>
    </w:p>
    <w:p>
      <w:pPr>
        <w:pStyle w:val="P17"/>
        <w:framePr w:w="6658" w:h="480" w:hRule="exact" w:wrap="none" w:vAnchor="page" w:hAnchor="margin" w:x="71" w:y="14373"/>
        <w:rPr>
          <w:rStyle w:val="C13"/>
          <w:rtl w:val="0"/>
        </w:rPr>
      </w:pPr>
      <w:r>
        <w:rPr>
          <w:rStyle w:val="C13"/>
          <w:rtl w:val="0"/>
        </w:rPr>
        <w:t>d) Obsluhovat měřicí zařízení a pomůcky pro měření kvality taveniny</w:t>
      </w:r>
    </w:p>
    <w:p>
      <w:pPr>
        <w:pStyle w:val="P30"/>
        <w:framePr w:w="3921" w:h="607" w:hRule="exact" w:wrap="none" w:vAnchor="page" w:hAnchor="margin" w:x="6800" w:y="14317"/>
        <w:rPr>
          <w:rStyle w:val="C3"/>
          <w:rtl w:val="0"/>
        </w:rPr>
      </w:pPr>
    </w:p>
    <w:p>
      <w:pPr>
        <w:pStyle w:val="P31"/>
        <w:framePr w:w="3839" w:h="480" w:hRule="exact" w:wrap="none" w:vAnchor="page" w:hAnchor="margin" w:x="6856" w:y="14373"/>
        <w:rPr>
          <w:rStyle w:val="C22"/>
          <w:rtl w:val="0"/>
        </w:rPr>
      </w:pPr>
      <w:r>
        <w:rPr>
          <w:rStyle w:val="C22"/>
          <w:rtl w:val="0"/>
        </w:rPr>
        <w:t>Praktické předvedení s ústním zdůvodněním</w:t>
      </w:r>
    </w:p>
    <w:p>
      <w:pPr>
        <w:pStyle w:val="P12"/>
        <w:framePr w:w="6710" w:h="607" w:hRule="exact" w:wrap="none" w:vAnchor="page" w:hAnchor="margin" w:x="45" w:y="14924"/>
        <w:rPr>
          <w:rStyle w:val="C3"/>
          <w:rtl w:val="0"/>
        </w:rPr>
      </w:pPr>
    </w:p>
    <w:p>
      <w:pPr>
        <w:pStyle w:val="P13"/>
        <w:framePr w:w="6658" w:h="480" w:hRule="exact" w:wrap="none" w:vAnchor="page" w:hAnchor="margin" w:x="71" w:y="14980"/>
        <w:rPr>
          <w:rStyle w:val="C11"/>
          <w:rtl w:val="0"/>
        </w:rPr>
      </w:pPr>
      <w:r>
        <w:rPr>
          <w:rStyle w:val="C11"/>
          <w:rtl w:val="0"/>
        </w:rPr>
        <w:t>e) Vést evidenci provedených opatření a kontrol</w:t>
      </w:r>
    </w:p>
    <w:p>
      <w:pPr>
        <w:pStyle w:val="P28"/>
        <w:framePr w:w="3921" w:h="607" w:hRule="exact" w:wrap="none" w:vAnchor="page" w:hAnchor="margin" w:x="6800" w:y="14924"/>
        <w:rPr>
          <w:rStyle w:val="C3"/>
          <w:rtl w:val="0"/>
        </w:rPr>
      </w:pPr>
    </w:p>
    <w:p>
      <w:pPr>
        <w:pStyle w:val="P29"/>
        <w:framePr w:w="3839" w:h="480" w:hRule="exact" w:wrap="none" w:vAnchor="page" w:hAnchor="margin" w:x="6856" w:y="14980"/>
        <w:rPr>
          <w:rStyle w:val="C21"/>
          <w:rtl w:val="0"/>
        </w:rPr>
      </w:pPr>
      <w:r>
        <w:rPr>
          <w:rStyle w:val="C21"/>
          <w:rtl w:val="0"/>
        </w:rPr>
        <w:t>Praktické předvedení s ústním zdůvodněním</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20.4.2026 0:27:21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https://www.nsp.cz/jednotka-prace/hutnik-tavic-oceli#zdravotni-zpusobilost).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tavič ocelí, 20.4.2026 0:27:21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627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železných a neželezných kovů. Autorizovaná osoba může být vybavena simulátorem, pak je zkouška prováděna v reálném prostředí souběžně s využitím simulace technologie.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ocelí, 20.4.2026 0:27:21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ocelí, 20.4.2026 0:27:21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ocelí, 20.4.2026 0:27:21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B7B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1173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