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529B28" Type="http://schemas.openxmlformats.org/officeDocument/2006/relationships/officeDocument" Target="/word/document.xml" /><Relationship Id="coreR18529B28" Type="http://schemas.openxmlformats.org/package/2006/relationships/metadata/core-properties" Target="/docProps/core.xml" /><Relationship Id="customR18529B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 hutnice tavička ocelí (kód: 21-004-H)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režimu foukání kyslíku do konvertorů ve výrobě oceli a chodu konvertorů pomocí měřící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tavič / hutnice tavička ocelí, 17.6.2026 14:43:07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postupy výroby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Zaznamenávat druhy a množství vstupních komponentů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s ústním zdůvodněním</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Popsat základní chemické reakce při výrobě oceli (oxidace C, Mn, Si, odfosfoření, odsíření)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pro provádění tavby na ocelárenské peci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strojních součástí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607" w:hRule="exact" w:wrap="none" w:vAnchor="page" w:hAnchor="margin" w:x="45" w:y="11487"/>
        <w:rPr>
          <w:rStyle w:val="C3"/>
          <w:rtl w:val="0"/>
        </w:rPr>
      </w:pPr>
    </w:p>
    <w:p>
      <w:pPr>
        <w:pStyle w:val="P13"/>
        <w:framePr w:w="6658" w:h="480" w:hRule="exact" w:wrap="none" w:vAnchor="page" w:hAnchor="margin" w:x="71" w:y="11543"/>
        <w:rPr>
          <w:rStyle w:val="C11"/>
          <w:rtl w:val="0"/>
        </w:rPr>
      </w:pPr>
      <w:r>
        <w:rPr>
          <w:rStyle w:val="C11"/>
          <w:rtl w:val="0"/>
        </w:rPr>
        <w:t>a) Rozeznat stroje používané v tavírnách oceláren (například konvertor, elektrická oblouková pec, kelímková pec)</w:t>
      </w:r>
    </w:p>
    <w:p>
      <w:pPr>
        <w:pStyle w:val="P28"/>
        <w:framePr w:w="3921" w:h="607" w:hRule="exact" w:wrap="none" w:vAnchor="page" w:hAnchor="margin" w:x="6800" w:y="11487"/>
        <w:rPr>
          <w:rStyle w:val="C3"/>
          <w:rtl w:val="0"/>
        </w:rPr>
      </w:pPr>
    </w:p>
    <w:p>
      <w:pPr>
        <w:pStyle w:val="P29"/>
        <w:framePr w:w="3839" w:h="480" w:hRule="exact" w:wrap="none" w:vAnchor="page" w:hAnchor="margin" w:x="6856" w:y="11543"/>
        <w:rPr>
          <w:rStyle w:val="C21"/>
          <w:rtl w:val="0"/>
        </w:rPr>
      </w:pPr>
      <w:r>
        <w:rPr>
          <w:rStyle w:val="C21"/>
          <w:rtl w:val="0"/>
        </w:rPr>
        <w:t>Ústní ověření v provozním nebo simulovaném prostředí</w:t>
      </w:r>
    </w:p>
    <w:p>
      <w:pPr>
        <w:pStyle w:val="P16"/>
        <w:framePr w:w="6710" w:h="607" w:hRule="exact" w:wrap="none" w:vAnchor="page" w:hAnchor="margin" w:x="45" w:y="12094"/>
        <w:rPr>
          <w:rStyle w:val="C3"/>
          <w:rtl w:val="0"/>
        </w:rPr>
      </w:pPr>
    </w:p>
    <w:p>
      <w:pPr>
        <w:pStyle w:val="P17"/>
        <w:framePr w:w="6658" w:h="480" w:hRule="exact" w:wrap="none" w:vAnchor="page" w:hAnchor="margin" w:x="71" w:y="12150"/>
        <w:rPr>
          <w:rStyle w:val="C13"/>
          <w:rtl w:val="0"/>
        </w:rPr>
      </w:pPr>
      <w:r>
        <w:rPr>
          <w:rStyle w:val="C13"/>
          <w:rtl w:val="0"/>
        </w:rPr>
        <w:t>b) Určit části jednotlivých ocelárenských strojů a zařízení a vyjmenovat jejich základní vlastnosti</w:t>
      </w:r>
    </w:p>
    <w:p>
      <w:pPr>
        <w:pStyle w:val="P30"/>
        <w:framePr w:w="3921" w:h="607" w:hRule="exact" w:wrap="none" w:vAnchor="page" w:hAnchor="margin" w:x="6800" w:y="12094"/>
        <w:rPr>
          <w:rStyle w:val="C3"/>
          <w:rtl w:val="0"/>
        </w:rPr>
      </w:pPr>
    </w:p>
    <w:p>
      <w:pPr>
        <w:pStyle w:val="P31"/>
        <w:framePr w:w="3839" w:h="480" w:hRule="exact" w:wrap="none" w:vAnchor="page" w:hAnchor="margin" w:x="6856" w:y="12150"/>
        <w:rPr>
          <w:rStyle w:val="C22"/>
          <w:rtl w:val="0"/>
        </w:rPr>
      </w:pPr>
      <w:r>
        <w:rPr>
          <w:rStyle w:val="C22"/>
          <w:rtl w:val="0"/>
        </w:rPr>
        <w:t>Ústní ověření u konkrétního stroje</w:t>
      </w:r>
    </w:p>
    <w:p>
      <w:pPr>
        <w:pStyle w:val="P32"/>
        <w:framePr w:w="10710" w:h="248" w:hRule="exact" w:wrap="none" w:vAnchor="page" w:hAnchor="margin" w:x="28" w:y="12814"/>
        <w:rPr>
          <w:rStyle w:val="C23"/>
          <w:rtl w:val="0"/>
        </w:rPr>
      </w:pPr>
      <w:r>
        <w:rPr>
          <w:rStyle w:val="C23"/>
          <w:rtl w:val="0"/>
        </w:rPr>
        <w:t>Je třeba splnit obě kritéria.</w:t>
      </w:r>
    </w:p>
    <w:p>
      <w:pPr>
        <w:pStyle w:val="P23"/>
        <w:framePr w:w="10710" w:h="340" w:hRule="exact" w:wrap="none" w:vAnchor="page" w:hAnchor="margin" w:x="28" w:y="13250"/>
        <w:rPr>
          <w:rStyle w:val="C18"/>
          <w:rtl w:val="0"/>
        </w:rPr>
      </w:pPr>
      <w:r>
        <w:rPr>
          <w:rStyle w:val="C18"/>
          <w:rtl w:val="0"/>
        </w:rPr>
        <w:t>Provádění zkoušek v hutní výrobě</w:t>
      </w:r>
    </w:p>
    <w:p>
      <w:pPr>
        <w:pStyle w:val="P24"/>
        <w:framePr w:w="6713" w:h="376" w:hRule="exact" w:wrap="none" w:vAnchor="page" w:hAnchor="margin" w:x="45" w:y="13689"/>
        <w:rPr>
          <w:rStyle w:val="C3"/>
          <w:rtl w:val="0"/>
        </w:rPr>
      </w:pPr>
    </w:p>
    <w:p>
      <w:pPr>
        <w:pStyle w:val="P25"/>
        <w:framePr w:w="6661" w:h="249" w:hRule="exact" w:wrap="none" w:vAnchor="page" w:hAnchor="margin" w:x="71" w:y="13760"/>
        <w:rPr>
          <w:rStyle w:val="C19"/>
          <w:rtl w:val="0"/>
        </w:rPr>
      </w:pPr>
      <w:r>
        <w:rPr>
          <w:rStyle w:val="C19"/>
          <w:rtl w:val="0"/>
        </w:rPr>
        <w:t>Kritéria hodnocení</w:t>
      </w:r>
    </w:p>
    <w:p>
      <w:pPr>
        <w:pStyle w:val="P26"/>
        <w:framePr w:w="3918" w:h="376" w:hRule="exact" w:wrap="none" w:vAnchor="page" w:hAnchor="margin" w:x="6803" w:y="13689"/>
        <w:rPr>
          <w:rStyle w:val="C3"/>
          <w:rtl w:val="0"/>
        </w:rPr>
      </w:pPr>
    </w:p>
    <w:p>
      <w:pPr>
        <w:pStyle w:val="P27"/>
        <w:framePr w:w="3836" w:h="249" w:hRule="exact" w:wrap="none" w:vAnchor="page" w:hAnchor="margin" w:x="6859" w:y="13760"/>
        <w:rPr>
          <w:rStyle w:val="C20"/>
          <w:rtl w:val="0"/>
        </w:rPr>
      </w:pPr>
      <w:r>
        <w:rPr>
          <w:rStyle w:val="C20"/>
          <w:rtl w:val="0"/>
        </w:rPr>
        <w:t>Způsoby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a) Vyjmenovat materiálové zkoušky prováděné u tavicích pecí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Ústní ověření</w:t>
      </w:r>
    </w:p>
    <w:p>
      <w:pPr>
        <w:pStyle w:val="P16"/>
        <w:framePr w:w="6710" w:h="607" w:hRule="exact" w:wrap="none" w:vAnchor="page" w:hAnchor="margin" w:x="45" w:y="14442"/>
        <w:rPr>
          <w:rStyle w:val="C3"/>
          <w:rtl w:val="0"/>
        </w:rPr>
      </w:pPr>
    </w:p>
    <w:p>
      <w:pPr>
        <w:pStyle w:val="P17"/>
        <w:framePr w:w="6658" w:h="480" w:hRule="exact" w:wrap="none" w:vAnchor="page" w:hAnchor="margin" w:x="71" w:y="14498"/>
        <w:rPr>
          <w:rStyle w:val="C13"/>
          <w:rtl w:val="0"/>
        </w:rPr>
      </w:pPr>
      <w:r>
        <w:rPr>
          <w:rStyle w:val="C13"/>
          <w:rtl w:val="0"/>
        </w:rPr>
        <w:t>b) Provést odběr zkoušky (vzorku) a její odeslání</w:t>
      </w:r>
    </w:p>
    <w:p>
      <w:pPr>
        <w:pStyle w:val="P30"/>
        <w:framePr w:w="3921" w:h="607" w:hRule="exact" w:wrap="none" w:vAnchor="page" w:hAnchor="margin" w:x="6800" w:y="14442"/>
        <w:rPr>
          <w:rStyle w:val="C3"/>
          <w:rtl w:val="0"/>
        </w:rPr>
      </w:pPr>
    </w:p>
    <w:p>
      <w:pPr>
        <w:pStyle w:val="P31"/>
        <w:framePr w:w="3839" w:h="480" w:hRule="exact" w:wrap="none" w:vAnchor="page" w:hAnchor="margin" w:x="6856" w:y="14498"/>
        <w:rPr>
          <w:rStyle w:val="C22"/>
          <w:rtl w:val="0"/>
        </w:rPr>
      </w:pPr>
      <w:r>
        <w:rPr>
          <w:rStyle w:val="C22"/>
          <w:rtl w:val="0"/>
        </w:rPr>
        <w:t>Praktické předvedení s ústním zdůvodněním</w:t>
      </w:r>
    </w:p>
    <w:p>
      <w:pPr>
        <w:pStyle w:val="P12"/>
        <w:framePr w:w="6710" w:h="376" w:hRule="exact" w:wrap="none" w:vAnchor="page" w:hAnchor="margin" w:x="45" w:y="15049"/>
        <w:rPr>
          <w:rStyle w:val="C3"/>
          <w:rtl w:val="0"/>
        </w:rPr>
      </w:pPr>
    </w:p>
    <w:p>
      <w:pPr>
        <w:pStyle w:val="P13"/>
        <w:framePr w:w="6658" w:h="249" w:hRule="exact" w:wrap="none" w:vAnchor="page" w:hAnchor="margin" w:x="71" w:y="15105"/>
        <w:rPr>
          <w:rStyle w:val="C11"/>
          <w:rtl w:val="0"/>
        </w:rPr>
      </w:pPr>
      <w:r>
        <w:rPr>
          <w:rStyle w:val="C11"/>
          <w:rtl w:val="0"/>
        </w:rPr>
        <w:t>c) Vysvětlit tepelné zpracování hutních polotovarů</w:t>
      </w:r>
    </w:p>
    <w:p>
      <w:pPr>
        <w:pStyle w:val="P28"/>
        <w:framePr w:w="3921" w:h="376" w:hRule="exact" w:wrap="none" w:vAnchor="page" w:hAnchor="margin" w:x="6800" w:y="15049"/>
        <w:rPr>
          <w:rStyle w:val="C3"/>
          <w:rtl w:val="0"/>
        </w:rPr>
      </w:pPr>
    </w:p>
    <w:p>
      <w:pPr>
        <w:pStyle w:val="P29"/>
        <w:framePr w:w="3839" w:h="249" w:hRule="exact" w:wrap="none" w:vAnchor="page" w:hAnchor="margin" w:x="6856" w:y="15105"/>
        <w:rPr>
          <w:rStyle w:val="C21"/>
          <w:rtl w:val="0"/>
        </w:rPr>
      </w:pPr>
      <w:r>
        <w:rPr>
          <w:rStyle w:val="C21"/>
          <w:rtl w:val="0"/>
        </w:rPr>
        <w:t>Ústní ověření</w:t>
      </w:r>
    </w:p>
    <w:p>
      <w:pPr>
        <w:pStyle w:val="P32"/>
        <w:framePr w:w="10710" w:h="248" w:hRule="exact" w:wrap="none" w:vAnchor="page" w:hAnchor="margin" w:x="28" w:y="15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ocelí, 17.6.2026 14:43:07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separace strusky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Kontrolovat kvalitu strusky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složení strusky na požadovanou kvalitu a nahodit strusku novou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Promíchat tekutou strusku po přidání legur</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strusku s povrchu taveniny v tavicích pecích pomocí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způsoby přepravy strusky od tavicích pecí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funkci a způsob úpravy strusky v ocelářských pecích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řízení procesu lití kovů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Obsluhovat tavicí a odlévací zařízení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zdůvodněním</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s ústním zdůvodněním</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Připravit taveninu před litím</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s ústním zdůvodněním</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Obsluhovat ustalovací pece pro zajištění stability kovu</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s ústním zdůvodněním</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Připravit licí pomůcky, zahájit lití a korigovat jeho průběh</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s ústním zdůvodněním</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f) Obsluhovat zařízení sekundární metalurgie</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s ústním zdůvodněním</w:t>
      </w:r>
    </w:p>
    <w:p>
      <w:pPr>
        <w:pStyle w:val="P32"/>
        <w:framePr w:w="10710" w:h="248" w:hRule="exact" w:wrap="none" w:vAnchor="page" w:hAnchor="margin" w:x="28" w:y="11038"/>
        <w:rPr>
          <w:rStyle w:val="C23"/>
          <w:rtl w:val="0"/>
        </w:rPr>
      </w:pPr>
      <w:r>
        <w:rPr>
          <w:rStyle w:val="C23"/>
          <w:rtl w:val="0"/>
        </w:rPr>
        <w:t>Je třeba splnit všechna kritéria.</w:t>
      </w:r>
    </w:p>
    <w:p>
      <w:pPr>
        <w:pStyle w:val="P23"/>
        <w:framePr w:w="10710" w:h="547" w:hRule="exact" w:wrap="none" w:vAnchor="page" w:hAnchor="margin" w:x="28" w:y="11474"/>
        <w:rPr>
          <w:rStyle w:val="C18"/>
          <w:rtl w:val="0"/>
        </w:rPr>
      </w:pPr>
      <w:r>
        <w:rPr>
          <w:rStyle w:val="C18"/>
          <w:rtl w:val="0"/>
        </w:rPr>
        <w:t>Řízení režimu foukání kyslíku do konvertorů ve výrobě oceli a chodu konvertorů pomocí měřící techniky</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a) Obsluhovat provzdušňovací zařízení konvertorů na výrobu ocelí</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 s ústním zdůvodněním</w:t>
      </w:r>
    </w:p>
    <w:p>
      <w:pPr>
        <w:pStyle w:val="P16"/>
        <w:framePr w:w="6710" w:h="607" w:hRule="exact" w:wrap="none" w:vAnchor="page" w:hAnchor="margin" w:x="45" w:y="13103"/>
        <w:rPr>
          <w:rStyle w:val="C3"/>
          <w:rtl w:val="0"/>
        </w:rPr>
      </w:pPr>
    </w:p>
    <w:p>
      <w:pPr>
        <w:pStyle w:val="P17"/>
        <w:framePr w:w="6658" w:h="480" w:hRule="exact" w:wrap="none" w:vAnchor="page" w:hAnchor="margin" w:x="71" w:y="13159"/>
        <w:rPr>
          <w:rStyle w:val="C13"/>
          <w:rtl w:val="0"/>
        </w:rPr>
      </w:pPr>
      <w:r>
        <w:rPr>
          <w:rStyle w:val="C13"/>
          <w:rtl w:val="0"/>
        </w:rPr>
        <w:t>b) Obsluhovat zařízení pro regulaci množství přiváděného kyslíku do konvektorů v závislosti na zjištěných hodnotách měřicím zařízením</w:t>
      </w:r>
    </w:p>
    <w:p>
      <w:pPr>
        <w:pStyle w:val="P30"/>
        <w:framePr w:w="3921" w:h="607" w:hRule="exact" w:wrap="none" w:vAnchor="page" w:hAnchor="margin" w:x="6800" w:y="13103"/>
        <w:rPr>
          <w:rStyle w:val="C3"/>
          <w:rtl w:val="0"/>
        </w:rPr>
      </w:pPr>
    </w:p>
    <w:p>
      <w:pPr>
        <w:pStyle w:val="P31"/>
        <w:framePr w:w="3839" w:h="480" w:hRule="exact" w:wrap="none" w:vAnchor="page" w:hAnchor="margin" w:x="6856" w:y="13159"/>
        <w:rPr>
          <w:rStyle w:val="C22"/>
          <w:rtl w:val="0"/>
        </w:rPr>
      </w:pPr>
      <w:r>
        <w:rPr>
          <w:rStyle w:val="C22"/>
          <w:rtl w:val="0"/>
        </w:rPr>
        <w:t>Praktické předvedení s ústním zdůvodněním</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Obsluhovat a upravovat chod konvertorů v závislosti na naměřených hodnotách</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s ústním zdůvodněním</w:t>
      </w:r>
    </w:p>
    <w:p>
      <w:pPr>
        <w:pStyle w:val="P16"/>
        <w:framePr w:w="6710" w:h="607" w:hRule="exact" w:wrap="none" w:vAnchor="page" w:hAnchor="margin" w:x="45" w:y="14317"/>
        <w:rPr>
          <w:rStyle w:val="C3"/>
          <w:rtl w:val="0"/>
        </w:rPr>
      </w:pPr>
    </w:p>
    <w:p>
      <w:pPr>
        <w:pStyle w:val="P17"/>
        <w:framePr w:w="6658" w:h="480" w:hRule="exact" w:wrap="none" w:vAnchor="page" w:hAnchor="margin" w:x="71" w:y="14373"/>
        <w:rPr>
          <w:rStyle w:val="C13"/>
          <w:rtl w:val="0"/>
        </w:rPr>
      </w:pPr>
      <w:r>
        <w:rPr>
          <w:rStyle w:val="C13"/>
          <w:rtl w:val="0"/>
        </w:rPr>
        <w:t>d) Obsluhovat měřicí zařízení a pomůcky pro měření kvality taveniny</w:t>
      </w:r>
    </w:p>
    <w:p>
      <w:pPr>
        <w:pStyle w:val="P30"/>
        <w:framePr w:w="3921" w:h="607" w:hRule="exact" w:wrap="none" w:vAnchor="page" w:hAnchor="margin" w:x="6800" w:y="14317"/>
        <w:rPr>
          <w:rStyle w:val="C3"/>
          <w:rtl w:val="0"/>
        </w:rPr>
      </w:pPr>
    </w:p>
    <w:p>
      <w:pPr>
        <w:pStyle w:val="P31"/>
        <w:framePr w:w="3839" w:h="480" w:hRule="exact" w:wrap="none" w:vAnchor="page" w:hAnchor="margin" w:x="6856" w:y="14373"/>
        <w:rPr>
          <w:rStyle w:val="C22"/>
          <w:rtl w:val="0"/>
        </w:rPr>
      </w:pPr>
      <w:r>
        <w:rPr>
          <w:rStyle w:val="C22"/>
          <w:rtl w:val="0"/>
        </w:rPr>
        <w:t>Praktické předvedení s ústním zdůvodněním</w:t>
      </w:r>
    </w:p>
    <w:p>
      <w:pPr>
        <w:pStyle w:val="P12"/>
        <w:framePr w:w="6710" w:h="607" w:hRule="exact" w:wrap="none" w:vAnchor="page" w:hAnchor="margin" w:x="45" w:y="14924"/>
        <w:rPr>
          <w:rStyle w:val="C3"/>
          <w:rtl w:val="0"/>
        </w:rPr>
      </w:pPr>
    </w:p>
    <w:p>
      <w:pPr>
        <w:pStyle w:val="P13"/>
        <w:framePr w:w="6658" w:h="480" w:hRule="exact" w:wrap="none" w:vAnchor="page" w:hAnchor="margin" w:x="71" w:y="14980"/>
        <w:rPr>
          <w:rStyle w:val="C11"/>
          <w:rtl w:val="0"/>
        </w:rPr>
      </w:pPr>
      <w:r>
        <w:rPr>
          <w:rStyle w:val="C11"/>
          <w:rtl w:val="0"/>
        </w:rPr>
        <w:t>e) Vést evidenci provedených opatření a kontrol</w:t>
      </w:r>
    </w:p>
    <w:p>
      <w:pPr>
        <w:pStyle w:val="P28"/>
        <w:framePr w:w="3921" w:h="607" w:hRule="exact" w:wrap="none" w:vAnchor="page" w:hAnchor="margin" w:x="6800" w:y="14924"/>
        <w:rPr>
          <w:rStyle w:val="C3"/>
          <w:rtl w:val="0"/>
        </w:rPr>
      </w:pPr>
    </w:p>
    <w:p>
      <w:pPr>
        <w:pStyle w:val="P29"/>
        <w:framePr w:w="3839" w:h="480" w:hRule="exact" w:wrap="none" w:vAnchor="page" w:hAnchor="margin" w:x="6856" w:y="14980"/>
        <w:rPr>
          <w:rStyle w:val="C21"/>
          <w:rtl w:val="0"/>
        </w:rPr>
      </w:pPr>
      <w:r>
        <w:rPr>
          <w:rStyle w:val="C21"/>
          <w:rtl w:val="0"/>
        </w:rPr>
        <w:t>Praktické předvedení s ústním zdůvodněním</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ocelí, 17.6.2026 14:43:07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https://www.nsp.cz/jednotka-prace/hutnik-tavic-oceli#zdravotni-zpusobilost).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 a při nakládání s materiálem.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tavič / hutnice tavička ocelí, 17.6.2026 14:43:07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6277"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železných a neželezných kovů. Autorizovaná osoba může být vybavena simulátorem, pak je zkouška prováděna v reálném prostředí souběžně s využitím simulace technologie.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 hutnice tavička ocelí, 17.6.2026 14:43:07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 hutnice tavička ocelí, 17.6.2026 14:43:07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tavič / hutnice tavička ocelí, 17.6.2026 14:43:07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8846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B5C6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