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1011CF" Type="http://schemas.openxmlformats.org/officeDocument/2006/relationships/officeDocument" Target="/word/document.xml" /><Relationship Id="coreR5C1011CF" Type="http://schemas.openxmlformats.org/package/2006/relationships/metadata/core-properties" Target="/docProps/core.xml" /><Relationship Id="customR5C1011C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Hutník tavič neželezných kovů (kód: 21-006-H)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Normalizace při výrobě a lití kovů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Dodržování bezpečnosti práce v hutním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strojních součástí v hutnictví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zkoušek v hutní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Úprava a separace strusky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a řízení procesu lití neželezných kovů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07.03.2013 do: 05.04.2019</w:t>
      </w:r>
    </w:p>
    <w:p>
      <w:pPr>
        <w:pStyle w:val="P21"/>
        <w:framePr w:w="7654" w:h="331" w:hRule="exact" w:wrap="none" w:vAnchor="page" w:hAnchor="margin" w:x="28" w:y="15940"/>
        <w:rPr>
          <w:rStyle w:val="C16"/>
          <w:rtl w:val="0"/>
        </w:rPr>
      </w:pPr>
      <w:r>
        <w:rPr>
          <w:rStyle w:val="C16"/>
          <w:rtl w:val="0"/>
        </w:rPr>
        <w:t>Hutník tavič neželezných kovů, 31.7.2026 13:16:11</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Normalizace při výrobě a lití kovů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názvosloví pro zpracování a lití kovů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v technické dokumentaci</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normách a technických podkladech souvisejících s činnostmi při výrobě a lití kovů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v technické dokumentaci</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Číst metalurgické postupy výroby kovů a jejich slitin</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 v technické dokumentaci</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Zaznamenávat druhy a množství vstupních komponentů</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Písemné ověření s ústní obhajobou</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Zaznamenávat množství a chemické složení taveniny</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Písemné ověření s ústní obhajobou</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Dodržování bezpečnosti práce v hutním provozu</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a) Vyjmenovat a předvést osobní ochranné pomůcky pracovníka (OOPP) pro provádění tavby v pecích pro neželezné kovy</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Praktické předvedení s ústní obhajobou</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b) Dodržovat bezpečnost práce</w:t>
      </w:r>
    </w:p>
    <w:p>
      <w:pPr>
        <w:pStyle w:val="P30"/>
        <w:framePr w:w="3921" w:h="376" w:hRule="exact" w:wrap="none" w:vAnchor="page" w:hAnchor="margin" w:x="6800" w:y="7841"/>
        <w:rPr>
          <w:rStyle w:val="C3"/>
          <w:rtl w:val="0"/>
        </w:rPr>
      </w:pPr>
    </w:p>
    <w:p>
      <w:pPr>
        <w:pStyle w:val="P31"/>
        <w:framePr w:w="3839" w:h="249" w:hRule="exact" w:wrap="none" w:vAnchor="page" w:hAnchor="margin" w:x="6856" w:y="7897"/>
        <w:rPr>
          <w:rStyle w:val="C22"/>
          <w:rtl w:val="0"/>
        </w:rPr>
      </w:pPr>
      <w:r>
        <w:rPr>
          <w:rStyle w:val="C22"/>
          <w:rtl w:val="0"/>
        </w:rPr>
        <w:t>Praktické předvedení s ústní obhajobou</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c) Vyjmenovat bezpečnostní pravidla práce pod jeřábem a pravidla pro vázání břemen</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Ústní ověření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340" w:hRule="exact" w:wrap="none" w:vAnchor="page" w:hAnchor="margin" w:x="28" w:y="9373"/>
        <w:rPr>
          <w:rStyle w:val="C18"/>
          <w:rtl w:val="0"/>
        </w:rPr>
      </w:pPr>
      <w:r>
        <w:rPr>
          <w:rStyle w:val="C18"/>
          <w:rtl w:val="0"/>
        </w:rPr>
        <w:t>Obsluha strojů a strojních součástí v hutnictví</w:t>
      </w:r>
    </w:p>
    <w:p>
      <w:pPr>
        <w:pStyle w:val="P24"/>
        <w:framePr w:w="6713" w:h="376" w:hRule="exact" w:wrap="none" w:vAnchor="page" w:hAnchor="margin" w:x="45" w:y="9812"/>
        <w:rPr>
          <w:rStyle w:val="C3"/>
          <w:rtl w:val="0"/>
        </w:rPr>
      </w:pPr>
    </w:p>
    <w:p>
      <w:pPr>
        <w:pStyle w:val="P25"/>
        <w:framePr w:w="6661" w:h="249" w:hRule="exact" w:wrap="none" w:vAnchor="page" w:hAnchor="margin" w:x="71" w:y="9883"/>
        <w:rPr>
          <w:rStyle w:val="C19"/>
          <w:rtl w:val="0"/>
        </w:rPr>
      </w:pPr>
      <w:r>
        <w:rPr>
          <w:rStyle w:val="C19"/>
          <w:rtl w:val="0"/>
        </w:rPr>
        <w:t>Kritéria hodnocení</w:t>
      </w:r>
    </w:p>
    <w:p>
      <w:pPr>
        <w:pStyle w:val="P26"/>
        <w:framePr w:w="3918" w:h="376" w:hRule="exact" w:wrap="none" w:vAnchor="page" w:hAnchor="margin" w:x="6803" w:y="9812"/>
        <w:rPr>
          <w:rStyle w:val="C3"/>
          <w:rtl w:val="0"/>
        </w:rPr>
      </w:pPr>
    </w:p>
    <w:p>
      <w:pPr>
        <w:pStyle w:val="P27"/>
        <w:framePr w:w="3836" w:h="249" w:hRule="exact" w:wrap="none" w:vAnchor="page" w:hAnchor="margin" w:x="6859" w:y="9883"/>
        <w:rPr>
          <w:rStyle w:val="C20"/>
          <w:rtl w:val="0"/>
        </w:rPr>
      </w:pPr>
      <w:r>
        <w:rPr>
          <w:rStyle w:val="C20"/>
          <w:rtl w:val="0"/>
        </w:rPr>
        <w:t>Způsoby ověření</w:t>
      </w:r>
    </w:p>
    <w:p>
      <w:pPr>
        <w:pStyle w:val="P12"/>
        <w:framePr w:w="6710" w:h="607" w:hRule="exact" w:wrap="none" w:vAnchor="page" w:hAnchor="margin" w:x="45" w:y="10189"/>
        <w:rPr>
          <w:rStyle w:val="C3"/>
          <w:rtl w:val="0"/>
        </w:rPr>
      </w:pPr>
    </w:p>
    <w:p>
      <w:pPr>
        <w:pStyle w:val="P13"/>
        <w:framePr w:w="6658" w:h="480" w:hRule="exact" w:wrap="none" w:vAnchor="page" w:hAnchor="margin" w:x="71" w:y="10245"/>
        <w:rPr>
          <w:rStyle w:val="C11"/>
          <w:rtl w:val="0"/>
        </w:rPr>
      </w:pPr>
      <w:r>
        <w:rPr>
          <w:rStyle w:val="C11"/>
          <w:rtl w:val="0"/>
        </w:rPr>
        <w:t>a) Rozeznat stroje používané v tavírnách neželezných kovů (například elektrické, plynové nebo koksové pece)</w:t>
      </w:r>
    </w:p>
    <w:p>
      <w:pPr>
        <w:pStyle w:val="P28"/>
        <w:framePr w:w="3921" w:h="607" w:hRule="exact" w:wrap="none" w:vAnchor="page" w:hAnchor="margin" w:x="6800" w:y="10189"/>
        <w:rPr>
          <w:rStyle w:val="C3"/>
          <w:rtl w:val="0"/>
        </w:rPr>
      </w:pPr>
    </w:p>
    <w:p>
      <w:pPr>
        <w:pStyle w:val="P29"/>
        <w:framePr w:w="3839" w:h="480" w:hRule="exact" w:wrap="none" w:vAnchor="page" w:hAnchor="margin" w:x="6856" w:y="10245"/>
        <w:rPr>
          <w:rStyle w:val="C21"/>
          <w:rtl w:val="0"/>
        </w:rPr>
      </w:pPr>
      <w:r>
        <w:rPr>
          <w:rStyle w:val="C21"/>
          <w:rtl w:val="0"/>
        </w:rPr>
        <w:t>Praktické předvedení s ústní obhajobou v provozním nebo simulovaném prostředí</w:t>
      </w:r>
    </w:p>
    <w:p>
      <w:pPr>
        <w:pStyle w:val="P16"/>
        <w:framePr w:w="6710" w:h="607" w:hRule="exact" w:wrap="none" w:vAnchor="page" w:hAnchor="margin" w:x="45" w:y="10796"/>
        <w:rPr>
          <w:rStyle w:val="C3"/>
          <w:rtl w:val="0"/>
        </w:rPr>
      </w:pPr>
    </w:p>
    <w:p>
      <w:pPr>
        <w:pStyle w:val="P17"/>
        <w:framePr w:w="6658" w:h="480" w:hRule="exact" w:wrap="none" w:vAnchor="page" w:hAnchor="margin" w:x="71" w:y="10852"/>
        <w:rPr>
          <w:rStyle w:val="C13"/>
          <w:rtl w:val="0"/>
        </w:rPr>
      </w:pPr>
      <w:r>
        <w:rPr>
          <w:rStyle w:val="C13"/>
          <w:rtl w:val="0"/>
        </w:rPr>
        <w:t>b) Určit části jednotlivých tavicích agregátů a zařízení pro tavení neželezných kovů a vyjmenovat jejich základní vlastnosti</w:t>
      </w:r>
    </w:p>
    <w:p>
      <w:pPr>
        <w:pStyle w:val="P30"/>
        <w:framePr w:w="3921" w:h="607" w:hRule="exact" w:wrap="none" w:vAnchor="page" w:hAnchor="margin" w:x="6800" w:y="10796"/>
        <w:rPr>
          <w:rStyle w:val="C3"/>
          <w:rtl w:val="0"/>
        </w:rPr>
      </w:pPr>
    </w:p>
    <w:p>
      <w:pPr>
        <w:pStyle w:val="P31"/>
        <w:framePr w:w="3839" w:h="480" w:hRule="exact" w:wrap="none" w:vAnchor="page" w:hAnchor="margin" w:x="6856" w:y="10852"/>
        <w:rPr>
          <w:rStyle w:val="C22"/>
          <w:rtl w:val="0"/>
        </w:rPr>
      </w:pPr>
      <w:r>
        <w:rPr>
          <w:rStyle w:val="C22"/>
          <w:rtl w:val="0"/>
        </w:rPr>
        <w:t>Ústní ověření u konkrétního stroje</w:t>
      </w:r>
    </w:p>
    <w:p>
      <w:pPr>
        <w:pStyle w:val="P32"/>
        <w:framePr w:w="10710" w:h="248" w:hRule="exact" w:wrap="none" w:vAnchor="page" w:hAnchor="margin" w:x="28" w:y="11516"/>
        <w:rPr>
          <w:rStyle w:val="C23"/>
          <w:rtl w:val="0"/>
        </w:rPr>
      </w:pPr>
      <w:r>
        <w:rPr>
          <w:rStyle w:val="C23"/>
          <w:rtl w:val="0"/>
        </w:rPr>
        <w:t>Je třeba splnit obě kritéria.</w:t>
      </w:r>
    </w:p>
    <w:p>
      <w:pPr>
        <w:pStyle w:val="P23"/>
        <w:framePr w:w="10710" w:h="340" w:hRule="exact" w:wrap="none" w:vAnchor="page" w:hAnchor="margin" w:x="28" w:y="11951"/>
        <w:rPr>
          <w:rStyle w:val="C18"/>
          <w:rtl w:val="0"/>
        </w:rPr>
      </w:pPr>
      <w:r>
        <w:rPr>
          <w:rStyle w:val="C18"/>
          <w:rtl w:val="0"/>
        </w:rPr>
        <w:t>Provádění zkoušek v hutní výrobě</w:t>
      </w:r>
    </w:p>
    <w:p>
      <w:pPr>
        <w:pStyle w:val="P24"/>
        <w:framePr w:w="6713" w:h="376" w:hRule="exact" w:wrap="none" w:vAnchor="page" w:hAnchor="margin" w:x="45" w:y="12391"/>
        <w:rPr>
          <w:rStyle w:val="C3"/>
          <w:rtl w:val="0"/>
        </w:rPr>
      </w:pPr>
    </w:p>
    <w:p>
      <w:pPr>
        <w:pStyle w:val="P25"/>
        <w:framePr w:w="6661" w:h="249" w:hRule="exact" w:wrap="none" w:vAnchor="page" w:hAnchor="margin" w:x="71" w:y="12462"/>
        <w:rPr>
          <w:rStyle w:val="C19"/>
          <w:rtl w:val="0"/>
        </w:rPr>
      </w:pPr>
      <w:r>
        <w:rPr>
          <w:rStyle w:val="C19"/>
          <w:rtl w:val="0"/>
        </w:rPr>
        <w:t>Kritéria hodnocení</w:t>
      </w:r>
    </w:p>
    <w:p>
      <w:pPr>
        <w:pStyle w:val="P26"/>
        <w:framePr w:w="3918" w:h="376" w:hRule="exact" w:wrap="none" w:vAnchor="page" w:hAnchor="margin" w:x="6803" w:y="12391"/>
        <w:rPr>
          <w:rStyle w:val="C3"/>
          <w:rtl w:val="0"/>
        </w:rPr>
      </w:pPr>
    </w:p>
    <w:p>
      <w:pPr>
        <w:pStyle w:val="P27"/>
        <w:framePr w:w="3836" w:h="249" w:hRule="exact" w:wrap="none" w:vAnchor="page" w:hAnchor="margin" w:x="6859" w:y="12462"/>
        <w:rPr>
          <w:rStyle w:val="C20"/>
          <w:rtl w:val="0"/>
        </w:rPr>
      </w:pPr>
      <w:r>
        <w:rPr>
          <w:rStyle w:val="C20"/>
          <w:rtl w:val="0"/>
        </w:rPr>
        <w:t>Způsoby ověření</w:t>
      </w:r>
    </w:p>
    <w:p>
      <w:pPr>
        <w:pStyle w:val="P12"/>
        <w:framePr w:w="6710" w:h="376" w:hRule="exact" w:wrap="none" w:vAnchor="page" w:hAnchor="margin" w:x="45" w:y="12767"/>
        <w:rPr>
          <w:rStyle w:val="C3"/>
          <w:rtl w:val="0"/>
        </w:rPr>
      </w:pPr>
    </w:p>
    <w:p>
      <w:pPr>
        <w:pStyle w:val="P13"/>
        <w:framePr w:w="6658" w:h="249" w:hRule="exact" w:wrap="none" w:vAnchor="page" w:hAnchor="margin" w:x="71" w:y="12823"/>
        <w:rPr>
          <w:rStyle w:val="C11"/>
          <w:rtl w:val="0"/>
        </w:rPr>
      </w:pPr>
      <w:r>
        <w:rPr>
          <w:rStyle w:val="C11"/>
          <w:rtl w:val="0"/>
        </w:rPr>
        <w:t>a) Vyjmenovat materiálové zkoušky prováděné u tavících pecí</w:t>
      </w:r>
    </w:p>
    <w:p>
      <w:pPr>
        <w:pStyle w:val="P28"/>
        <w:framePr w:w="3921" w:h="376" w:hRule="exact" w:wrap="none" w:vAnchor="page" w:hAnchor="margin" w:x="6800" w:y="12767"/>
        <w:rPr>
          <w:rStyle w:val="C3"/>
          <w:rtl w:val="0"/>
        </w:rPr>
      </w:pPr>
    </w:p>
    <w:p>
      <w:pPr>
        <w:pStyle w:val="P29"/>
        <w:framePr w:w="3839" w:h="249" w:hRule="exact" w:wrap="none" w:vAnchor="page" w:hAnchor="margin" w:x="6856" w:y="12823"/>
        <w:rPr>
          <w:rStyle w:val="C21"/>
          <w:rtl w:val="0"/>
        </w:rPr>
      </w:pPr>
      <w:r>
        <w:rPr>
          <w:rStyle w:val="C21"/>
          <w:rtl w:val="0"/>
        </w:rPr>
        <w:t>Ústní ověření</w:t>
      </w:r>
    </w:p>
    <w:p>
      <w:pPr>
        <w:pStyle w:val="P16"/>
        <w:framePr w:w="6710" w:h="376" w:hRule="exact" w:wrap="none" w:vAnchor="page" w:hAnchor="margin" w:x="45" w:y="13143"/>
        <w:rPr>
          <w:rStyle w:val="C3"/>
          <w:rtl w:val="0"/>
        </w:rPr>
      </w:pPr>
    </w:p>
    <w:p>
      <w:pPr>
        <w:pStyle w:val="P17"/>
        <w:framePr w:w="6658" w:h="249" w:hRule="exact" w:wrap="none" w:vAnchor="page" w:hAnchor="margin" w:x="71" w:y="13199"/>
        <w:rPr>
          <w:rStyle w:val="C13"/>
          <w:rtl w:val="0"/>
        </w:rPr>
      </w:pPr>
      <w:r>
        <w:rPr>
          <w:rStyle w:val="C13"/>
          <w:rtl w:val="0"/>
        </w:rPr>
        <w:t>b) Provést odběr zkoušky (vzorku) a její odeslání</w:t>
      </w:r>
    </w:p>
    <w:p>
      <w:pPr>
        <w:pStyle w:val="P30"/>
        <w:framePr w:w="3921" w:h="376" w:hRule="exact" w:wrap="none" w:vAnchor="page" w:hAnchor="margin" w:x="6800" w:y="13143"/>
        <w:rPr>
          <w:rStyle w:val="C3"/>
          <w:rtl w:val="0"/>
        </w:rPr>
      </w:pPr>
    </w:p>
    <w:p>
      <w:pPr>
        <w:pStyle w:val="P31"/>
        <w:framePr w:w="3839" w:h="249" w:hRule="exact" w:wrap="none" w:vAnchor="page" w:hAnchor="margin" w:x="6856" w:y="13199"/>
        <w:rPr>
          <w:rStyle w:val="C22"/>
          <w:rtl w:val="0"/>
        </w:rPr>
      </w:pPr>
      <w:r>
        <w:rPr>
          <w:rStyle w:val="C22"/>
          <w:rtl w:val="0"/>
        </w:rPr>
        <w:t>Praktické předvedení s ústní obhajobou</w:t>
      </w:r>
    </w:p>
    <w:p>
      <w:pPr>
        <w:pStyle w:val="P12"/>
        <w:framePr w:w="6710" w:h="376" w:hRule="exact" w:wrap="none" w:vAnchor="page" w:hAnchor="margin" w:x="45" w:y="13519"/>
        <w:rPr>
          <w:rStyle w:val="C3"/>
          <w:rtl w:val="0"/>
        </w:rPr>
      </w:pPr>
    </w:p>
    <w:p>
      <w:pPr>
        <w:pStyle w:val="P13"/>
        <w:framePr w:w="6658" w:h="249" w:hRule="exact" w:wrap="none" w:vAnchor="page" w:hAnchor="margin" w:x="71" w:y="13575"/>
        <w:rPr>
          <w:rStyle w:val="C11"/>
          <w:rtl w:val="0"/>
        </w:rPr>
      </w:pPr>
      <w:r>
        <w:rPr>
          <w:rStyle w:val="C11"/>
          <w:rtl w:val="0"/>
        </w:rPr>
        <w:t>c) Vysvětlit tepelné zpracování hutních polotovarů</w:t>
      </w:r>
    </w:p>
    <w:p>
      <w:pPr>
        <w:pStyle w:val="P28"/>
        <w:framePr w:w="3921" w:h="376" w:hRule="exact" w:wrap="none" w:vAnchor="page" w:hAnchor="margin" w:x="6800" w:y="13519"/>
        <w:rPr>
          <w:rStyle w:val="C3"/>
          <w:rtl w:val="0"/>
        </w:rPr>
      </w:pPr>
    </w:p>
    <w:p>
      <w:pPr>
        <w:pStyle w:val="P29"/>
        <w:framePr w:w="3839" w:h="249" w:hRule="exact" w:wrap="none" w:vAnchor="page" w:hAnchor="margin" w:x="6856" w:y="13575"/>
        <w:rPr>
          <w:rStyle w:val="C21"/>
          <w:rtl w:val="0"/>
        </w:rPr>
      </w:pPr>
      <w:r>
        <w:rPr>
          <w:rStyle w:val="C21"/>
          <w:rtl w:val="0"/>
        </w:rPr>
        <w:t>Ústní ověření</w:t>
      </w:r>
    </w:p>
    <w:p>
      <w:pPr>
        <w:pStyle w:val="P32"/>
        <w:framePr w:w="10710" w:h="248" w:hRule="exact" w:wrap="none" w:vAnchor="page" w:hAnchor="margin" w:x="28" w:y="140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Hutník tavič neželezných kovů, 31.7.2026 13:16:11</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a separace strusky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Kontrolovat kvalitu strusky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 obhajobou</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Promíchat tekutou strusku po přidání přísad</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Odstranit strusku s povrchu taveniny v tavicích pecích pomocí pomůcek</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 obhajobou</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Obsluha a řízení procesu lití neželezných kovů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Obsluhovat tavící a odlévací zařízení</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 s ústní obhajobou</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Provádět korekci neshodných projevů při řízení a ovládání procesu lití</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 s ústní obhajobou</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Připravit taveninu před litím</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 s ústní obhajobou</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d) Obsluhovat ustalovací pece pro zajištění stability kovu</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Praktické předvedení s ústní obhajobou</w:t>
      </w:r>
    </w:p>
    <w:p>
      <w:pPr>
        <w:pStyle w:val="P12"/>
        <w:framePr w:w="6710" w:h="376" w:hRule="exact" w:wrap="none" w:vAnchor="page" w:hAnchor="margin" w:x="45" w:y="6968"/>
        <w:rPr>
          <w:rStyle w:val="C3"/>
          <w:rtl w:val="0"/>
        </w:rPr>
      </w:pPr>
    </w:p>
    <w:p>
      <w:pPr>
        <w:pStyle w:val="P13"/>
        <w:framePr w:w="6658" w:h="249" w:hRule="exact" w:wrap="none" w:vAnchor="page" w:hAnchor="margin" w:x="71" w:y="7024"/>
        <w:rPr>
          <w:rStyle w:val="C11"/>
          <w:rtl w:val="0"/>
        </w:rPr>
      </w:pPr>
      <w:r>
        <w:rPr>
          <w:rStyle w:val="C11"/>
          <w:rtl w:val="0"/>
        </w:rPr>
        <w:t>e) Obsluhovat zařízení pro odlévání do kokil</w:t>
      </w:r>
    </w:p>
    <w:p>
      <w:pPr>
        <w:pStyle w:val="P28"/>
        <w:framePr w:w="3921" w:h="376" w:hRule="exact" w:wrap="none" w:vAnchor="page" w:hAnchor="margin" w:x="6800" w:y="6968"/>
        <w:rPr>
          <w:rStyle w:val="C3"/>
          <w:rtl w:val="0"/>
        </w:rPr>
      </w:pPr>
    </w:p>
    <w:p>
      <w:pPr>
        <w:pStyle w:val="P29"/>
        <w:framePr w:w="3839" w:h="249" w:hRule="exact" w:wrap="none" w:vAnchor="page" w:hAnchor="margin" w:x="6856" w:y="7024"/>
        <w:rPr>
          <w:rStyle w:val="C21"/>
          <w:rtl w:val="0"/>
        </w:rPr>
      </w:pPr>
      <w:r>
        <w:rPr>
          <w:rStyle w:val="C21"/>
          <w:rtl w:val="0"/>
        </w:rPr>
        <w:t>Praktické předvedení s ústní obhajobou</w:t>
      </w:r>
    </w:p>
    <w:p>
      <w:pPr>
        <w:pStyle w:val="P16"/>
        <w:framePr w:w="6710" w:h="376" w:hRule="exact" w:wrap="none" w:vAnchor="page" w:hAnchor="margin" w:x="45" w:y="7344"/>
        <w:rPr>
          <w:rStyle w:val="C3"/>
          <w:rtl w:val="0"/>
        </w:rPr>
      </w:pPr>
    </w:p>
    <w:p>
      <w:pPr>
        <w:pStyle w:val="P17"/>
        <w:framePr w:w="6658" w:h="249" w:hRule="exact" w:wrap="none" w:vAnchor="page" w:hAnchor="margin" w:x="71" w:y="7400"/>
        <w:rPr>
          <w:rStyle w:val="C13"/>
          <w:rtl w:val="0"/>
        </w:rPr>
      </w:pPr>
      <w:r>
        <w:rPr>
          <w:rStyle w:val="C13"/>
          <w:rtl w:val="0"/>
        </w:rPr>
        <w:t>f) Připravit licí pomůcky, zahájit lití a korigovat jeho průběh</w:t>
      </w:r>
    </w:p>
    <w:p>
      <w:pPr>
        <w:pStyle w:val="P30"/>
        <w:framePr w:w="3921" w:h="376" w:hRule="exact" w:wrap="none" w:vAnchor="page" w:hAnchor="margin" w:x="6800" w:y="7344"/>
        <w:rPr>
          <w:rStyle w:val="C3"/>
          <w:rtl w:val="0"/>
        </w:rPr>
      </w:pPr>
    </w:p>
    <w:p>
      <w:pPr>
        <w:pStyle w:val="P31"/>
        <w:framePr w:w="3839" w:h="249" w:hRule="exact" w:wrap="none" w:vAnchor="page" w:hAnchor="margin" w:x="6856" w:y="7400"/>
        <w:rPr>
          <w:rStyle w:val="C22"/>
          <w:rtl w:val="0"/>
        </w:rPr>
      </w:pPr>
      <w:r>
        <w:rPr>
          <w:rStyle w:val="C22"/>
          <w:rtl w:val="0"/>
        </w:rPr>
        <w:t>Praktické předvedení s ústní obhajobou</w:t>
      </w:r>
    </w:p>
    <w:p>
      <w:pPr>
        <w:pStyle w:val="P32"/>
        <w:framePr w:w="10710" w:h="248" w:hRule="exact" w:wrap="none" w:vAnchor="page" w:hAnchor="margin" w:x="28" w:y="78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Hutník tavič neželezných kovů, 31.7.2026 13:16:11</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http://katalog.nsp.cz/karta_p.aspx?id_jp=100189&amp;kod_sm1=36).</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Simulované prostředí znamená: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Uchazeč přímo svojí rukou neovlivňuje proces, ale sdělí, co se má udělat. Pracovník, který proces normálně provádí (řídí), tento povel vykoná, nebo sdělí, proč to vykonat nelze.</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Uchazeč vykonává svoji činnost na simulátoru, nikoliv v reálném prostředí.</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a spolu s pozvánkou zašle uchazeči, jaké činnosti budou ověřovány, jaké aspekty budou sledovány při výkonu činností a při nakládání s materiálem.</w:t>
      </w:r>
    </w:p>
    <w:p>
      <w:pPr>
        <w:pStyle w:val="P33"/>
        <w:framePr w:w="10766" w:h="1837" w:hRule="exact" w:wrap="none" w:vAnchor="page" w:hAnchor="margin" w:x="0" w:y="6435"/>
        <w:rPr>
          <w:rStyle w:val="C3"/>
          <w:rtl w:val="0"/>
        </w:rPr>
      </w:pPr>
    </w:p>
    <w:p>
      <w:pPr>
        <w:pStyle w:val="P35"/>
        <w:framePr w:w="10710" w:h="340" w:hRule="exact" w:wrap="none" w:vAnchor="page" w:hAnchor="margin" w:x="28" w:y="6435"/>
        <w:rPr>
          <w:rStyle w:val="C25"/>
          <w:rtl w:val="0"/>
        </w:rPr>
      </w:pPr>
      <w:r>
        <w:rPr>
          <w:rStyle w:val="C25"/>
          <w:rtl w:val="0"/>
        </w:rPr>
        <w:t>Výsledné hodnocení</w:t>
      </w:r>
    </w:p>
    <w:p>
      <w:pPr>
        <w:keepNext w:val="0"/>
        <w:keepLines w:val="0"/>
        <w:framePr w:w="10766" w:h="1497" w:hRule="exact" w:wrap="none" w:vAnchor="page" w:hAnchor="margin" w:x="0" w:y="6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499"/>
        <w:rPr>
          <w:rStyle w:val="C3"/>
          <w:rtl w:val="0"/>
        </w:rPr>
      </w:pPr>
    </w:p>
    <w:p>
      <w:pPr>
        <w:pStyle w:val="P35"/>
        <w:framePr w:w="10710" w:h="340" w:hRule="exact" w:wrap="none" w:vAnchor="page" w:hAnchor="margin" w:x="28" w:y="8499"/>
        <w:rPr>
          <w:rStyle w:val="C25"/>
          <w:rtl w:val="0"/>
        </w:rPr>
      </w:pPr>
      <w:r>
        <w:rPr>
          <w:rStyle w:val="C25"/>
          <w:rtl w:val="0"/>
        </w:rPr>
        <w:t>Počet zkoušejících</w:t>
      </w:r>
    </w:p>
    <w:p>
      <w:pPr>
        <w:keepNext w:val="0"/>
        <w:keepLines w:val="0"/>
        <w:framePr w:w="10766" w:h="806" w:hRule="exact" w:wrap="none" w:vAnchor="page" w:hAnchor="margin" w:x="0" w:y="88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Hutník tavič neželezných kovů, 31.7.2026 13:16:11</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3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hutnictví a alespoň 5 let odborné praxe v řídících činnostech v oblasti hutní prvovýroby, výroby nebo ve funkci učitele praktického vyučování, z toho minimálně jeden rok v období posledních dvou let před podáním žádosti o autorizaci.</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na hutnictví a alespoň 5 let odborné praxe v řídících činnostech v oblasti hutní výroby nebo ve funkci učitele odborných předmětů, z toho minimálně jeden rok v období posledních dvou let před podáním žádosti o autorizaci.</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33"/>
        <w:framePr w:w="10766" w:h="2308" w:hRule="exact" w:wrap="none" w:vAnchor="page" w:hAnchor="margin" w:x="0" w:y="9312"/>
        <w:rPr>
          <w:rStyle w:val="C3"/>
          <w:rtl w:val="0"/>
        </w:rPr>
      </w:pPr>
    </w:p>
    <w:p>
      <w:pPr>
        <w:pStyle w:val="P35"/>
        <w:framePr w:w="10710" w:h="340" w:hRule="exact" w:wrap="none" w:vAnchor="page" w:hAnchor="margin" w:x="28" w:y="9312"/>
        <w:rPr>
          <w:rStyle w:val="C25"/>
          <w:rtl w:val="0"/>
        </w:rPr>
      </w:pPr>
      <w:r>
        <w:rPr>
          <w:rStyle w:val="C25"/>
          <w:rtl w:val="0"/>
        </w:rPr>
        <w:t>Nezbytné materiální a technické předpoklady pro provedení zkoušky</w:t>
      </w:r>
    </w:p>
    <w:p>
      <w:pPr>
        <w:keepNext w:val="0"/>
        <w:keepLines w:val="0"/>
        <w:framePr w:w="10766" w:h="1967"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provádět alespoň částečně v hutním provozu (na tavicím a odlévacím zařízení).</w:t>
      </w:r>
    </w:p>
    <w:p>
      <w:pPr>
        <w:keepNext w:val="0"/>
        <w:keepLines w:val="0"/>
        <w:framePr w:w="10766" w:h="1967"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847"/>
        <w:rPr>
          <w:rStyle w:val="C3"/>
          <w:rtl w:val="0"/>
        </w:rPr>
      </w:pPr>
    </w:p>
    <w:p>
      <w:pPr>
        <w:pStyle w:val="P35"/>
        <w:framePr w:w="10710" w:h="340" w:hRule="exact" w:wrap="none" w:vAnchor="page" w:hAnchor="margin" w:x="28" w:y="11847"/>
        <w:rPr>
          <w:rStyle w:val="C25"/>
          <w:rtl w:val="0"/>
        </w:rPr>
      </w:pPr>
      <w:r>
        <w:rPr>
          <w:rStyle w:val="C25"/>
          <w:rtl w:val="0"/>
        </w:rPr>
        <w:t>Doba přípravy na zkoušku</w:t>
      </w:r>
    </w:p>
    <w:p>
      <w:pPr>
        <w:keepNext w:val="0"/>
        <w:keepLines w:val="0"/>
        <w:framePr w:w="10766" w:h="1036" w:hRule="exact" w:wrap="none" w:vAnchor="page" w:hAnchor="margin" w:x="0" w:y="12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90 minut. Do doby přípravy na zkoušku se nezapočítává doba na seznámení uchazeče s pracovištěm a s požadavky BOZP a PO.</w:t>
      </w:r>
    </w:p>
    <w:p>
      <w:pPr>
        <w:pStyle w:val="P33"/>
        <w:framePr w:w="10766" w:h="1146" w:hRule="exact" w:wrap="none" w:vAnchor="page" w:hAnchor="margin" w:x="0" w:y="13450"/>
        <w:rPr>
          <w:rStyle w:val="C3"/>
          <w:rtl w:val="0"/>
        </w:rPr>
      </w:pPr>
    </w:p>
    <w:p>
      <w:pPr>
        <w:pStyle w:val="P35"/>
        <w:framePr w:w="10710" w:h="340" w:hRule="exact" w:wrap="none" w:vAnchor="page" w:hAnchor="margin" w:x="28" w:y="13450"/>
        <w:rPr>
          <w:rStyle w:val="C25"/>
          <w:rtl w:val="0"/>
        </w:rPr>
      </w:pPr>
      <w:r>
        <w:rPr>
          <w:rStyle w:val="C25"/>
          <w:rtl w:val="0"/>
        </w:rPr>
        <w:t>Doba pro vykonání zkoušky</w:t>
      </w:r>
    </w:p>
    <w:p>
      <w:pPr>
        <w:keepNext w:val="0"/>
        <w:keepLines w:val="0"/>
        <w:framePr w:w="10766" w:h="806" w:hRule="exact" w:wrap="none" w:vAnchor="page" w:hAnchor="margin" w:x="0" w:y="137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Hutník tavič neželezných kovů, 31.7.2026 13:16:11</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hutnictví, slévárenství a kovárenství,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Kovohutě Příbram nástupnická, a. s.</w:t>
      </w:r>
    </w:p>
    <w:p>
      <w:pPr>
        <w:pStyle w:val="P21"/>
        <w:framePr w:w="7654" w:h="331" w:hRule="exact" w:wrap="none" w:vAnchor="page" w:hAnchor="margin" w:x="28" w:y="15940"/>
        <w:rPr>
          <w:rStyle w:val="C16"/>
          <w:rtl w:val="0"/>
        </w:rPr>
      </w:pPr>
      <w:r>
        <w:rPr>
          <w:rStyle w:val="C16"/>
          <w:rtl w:val="0"/>
        </w:rPr>
        <w:t>Hutník tavič neželezných kovů, 31.7.2026 13:16:11</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