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61FB27" Type="http://schemas.openxmlformats.org/officeDocument/2006/relationships/officeDocument" Target="/word/document.xml" /><Relationship Id="coreR7261FB27" Type="http://schemas.openxmlformats.org/package/2006/relationships/metadata/core-properties" Target="/docProps/core.xml" /><Relationship Id="customR7261FB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20.8.2026 22:53:14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Normalizace při výrobě a lití kovů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názvosloví pro zpracování a lití kovů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v technické dokumentaci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normách a technických podkladech souvisejících s činnostmi při výrobě a lití kovů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v technické dokumentaci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Číst metalurgické postupy výroby kovů a jejich slitin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Slovně s technickou dokumentací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Zaznamenávat druhy a množství vstupních komponentů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Zaznamenávat množství a chemické složení taveniny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Dodržování bezpečnosti práce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Vyjmenovat osobní ochranné pomůcky pracovníka (OOPP) pro provádění tavby v pecích pro neželezné kovy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Slovně a prakticky s komentářem</w:t>
      </w:r>
    </w:p>
    <w:p>
      <w:pPr>
        <w:pStyle w:val="P16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Vyjmenovat bezpečnostní pravidla práce pod jeřábem a pravidla pro vázání břemen</w:t>
      </w:r>
    </w:p>
    <w:p>
      <w:pPr>
        <w:pStyle w:val="P30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85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97"/>
        <w:rPr>
          <w:rStyle w:val="C18"/>
          <w:rtl w:val="0"/>
        </w:rPr>
      </w:pPr>
      <w:r>
        <w:rPr>
          <w:rStyle w:val="C18"/>
          <w:rtl w:val="0"/>
        </w:rPr>
        <w:t>Obsluha strojů a strojních součástí v hutnictví</w:t>
      </w:r>
    </w:p>
    <w:p>
      <w:pPr>
        <w:pStyle w:val="P24"/>
        <w:framePr w:w="6713" w:h="376" w:hRule="exact" w:wrap="none" w:vAnchor="page" w:hAnchor="margin" w:x="45" w:y="94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a) Rozeznat stroje používané v tavírnách neželezných kovů (například elektrické nebo plynové nebo koksové pece)</w:t>
      </w:r>
    </w:p>
    <w:p>
      <w:pPr>
        <w:pStyle w:val="P28"/>
        <w:framePr w:w="3921" w:h="607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75"/>
        <w:rPr>
          <w:rStyle w:val="C13"/>
          <w:rtl w:val="0"/>
        </w:rPr>
      </w:pPr>
      <w:r>
        <w:rPr>
          <w:rStyle w:val="C13"/>
          <w:rtl w:val="0"/>
        </w:rPr>
        <w:t>b) Určit typické části jednotlivých tavících agregátů a zařízení pro tavení neželezných kovů a znát jejich základní vlastnosti</w:t>
      </w:r>
    </w:p>
    <w:p>
      <w:pPr>
        <w:pStyle w:val="P30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75"/>
        <w:rPr>
          <w:rStyle w:val="C22"/>
          <w:rtl w:val="0"/>
        </w:rPr>
      </w:pPr>
      <w:r>
        <w:rPr>
          <w:rStyle w:val="C22"/>
          <w:rtl w:val="0"/>
        </w:rPr>
        <w:t>Popsat u konkrétního stroje</w:t>
      </w:r>
    </w:p>
    <w:p>
      <w:pPr>
        <w:pStyle w:val="P32"/>
        <w:framePr w:w="10710" w:h="248" w:hRule="exact" w:wrap="none" w:vAnchor="page" w:hAnchor="margin" w:x="28" w:y="1114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575"/>
        <w:rPr>
          <w:rStyle w:val="C18"/>
          <w:rtl w:val="0"/>
        </w:rPr>
      </w:pPr>
      <w:r>
        <w:rPr>
          <w:rStyle w:val="C18"/>
          <w:rtl w:val="0"/>
        </w:rPr>
        <w:t>Provádění zkoušek v hutní výrobě</w:t>
      </w:r>
    </w:p>
    <w:p>
      <w:pPr>
        <w:pStyle w:val="P24"/>
        <w:framePr w:w="6713" w:h="376" w:hRule="exact" w:wrap="none" w:vAnchor="page" w:hAnchor="margin" w:x="45" w:y="120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47"/>
        <w:rPr>
          <w:rStyle w:val="C11"/>
          <w:rtl w:val="0"/>
        </w:rPr>
      </w:pPr>
      <w:r>
        <w:rPr>
          <w:rStyle w:val="C11"/>
          <w:rtl w:val="0"/>
        </w:rPr>
        <w:t>a) Vyjmenovat materiálové zkoušky prováděné u tavících pecích</w:t>
      </w:r>
    </w:p>
    <w:p>
      <w:pPr>
        <w:pStyle w:val="P28"/>
        <w:framePr w:w="3921" w:h="376" w:hRule="exact" w:wrap="none" w:vAnchor="page" w:hAnchor="margin" w:x="6800" w:y="12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4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27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23"/>
        <w:rPr>
          <w:rStyle w:val="C13"/>
          <w:rtl w:val="0"/>
        </w:rPr>
      </w:pPr>
      <w:r>
        <w:rPr>
          <w:rStyle w:val="C13"/>
          <w:rtl w:val="0"/>
        </w:rPr>
        <w:t>b) Provést odběr zkoušky a její odeslání</w:t>
      </w:r>
    </w:p>
    <w:p>
      <w:pPr>
        <w:pStyle w:val="P30"/>
        <w:framePr w:w="3921" w:h="376" w:hRule="exact" w:wrap="none" w:vAnchor="page" w:hAnchor="margin" w:x="6800" w:y="127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23"/>
        <w:rPr>
          <w:rStyle w:val="C22"/>
          <w:rtl w:val="0"/>
        </w:rPr>
      </w:pPr>
      <w:r>
        <w:rPr>
          <w:rStyle w:val="C22"/>
          <w:rtl w:val="0"/>
        </w:rPr>
        <w:t>Prakticky s komentářem</w:t>
      </w:r>
    </w:p>
    <w:p>
      <w:pPr>
        <w:pStyle w:val="P12"/>
        <w:framePr w:w="6710" w:h="376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c) Vysvětlit tepelné zpracování hutních polotovarů</w:t>
      </w:r>
    </w:p>
    <w:p>
      <w:pPr>
        <w:pStyle w:val="P28"/>
        <w:framePr w:w="3921" w:h="376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36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20.8.2026 22:53:14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a separace strusky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Kontrolovat kvalitu strusky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Promíchat tekutou strusku po přidání přísad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Odstranění strusky s povrchu taveniny v tavících pecích pomocí pomůcek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Obsluha a řízení procesu lití kovů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Obsluhovat tavící a odlévací zařízení</w:t>
      </w:r>
    </w:p>
    <w:p>
      <w:pPr>
        <w:pStyle w:val="P28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Provádět korekci neshodných projevů při řízení a ovládání procesu lití</w:t>
      </w:r>
    </w:p>
    <w:p>
      <w:pPr>
        <w:pStyle w:val="P30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Připravit taveninu před litím</w:t>
      </w:r>
    </w:p>
    <w:p>
      <w:pPr>
        <w:pStyle w:val="P28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Obsluhovat ustalovací pece pro zajištění stability kovu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e) Obsluhovat zařízení pro odlévání do kokil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f) Připravit licí pomůcky, zahájit lití a korigovat jeho průběh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9448"/>
        <w:rPr>
          <w:rStyle w:val="C23"/>
          <w:rtl w:val="0"/>
        </w:rPr>
      </w:pPr>
      <w:r>
        <w:rPr>
          <w:rStyle w:val="C23"/>
          <w:rtl w:val="0"/>
        </w:rPr>
        <w:t>Je třeba splnit kritéria (a) + b) + c)), nebo (a) + b) + e)), nebo (a) + e) + f)).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20.8.2026 22:53:14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33"/>
        <w:framePr w:w="10766" w:h="1837" w:hRule="exact" w:wrap="none" w:vAnchor="page" w:hAnchor="margin" w:x="0" w:y="4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4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63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67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3"/>
        <w:framePr w:w="10766" w:h="6696" w:hRule="exact" w:wrap="none" w:vAnchor="page" w:hAnchor="margin" w:x="0" w:y="753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3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hutnictví a alespoň 5 let odborné praxe v řídících činnostech v oblasti hutní prvovýroby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hutnictví a alespoň 5 let odborné praxe v řídících činnostech v oblasti hutní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20.8.2026 22:53:14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provádět alespoň částečně v hutním provozu.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60 až 90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58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3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1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 až 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20.8.2026 22:53:14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20.8.2026 22:53:14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