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853639" Type="http://schemas.openxmlformats.org/officeDocument/2006/relationships/officeDocument" Target="/word/document.xml" /><Relationship Id="coreR63853639" Type="http://schemas.openxmlformats.org/package/2006/relationships/metadata/core-properties" Target="/docProps/core.xml" /><Relationship Id="customR638536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tažeč kovů (kód: 21-007-H)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tažeč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hutním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Normalizace při výrobě a lití kovů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 tažírnách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vstupů pro tažné tratě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Seřizování, ošetřování a údržba tratí na výrobu drátů, dělících, rovnacích, frézovacích a úpravárenských linek při výrobě tažených kovových materiálů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zařízení pro tažení, předehřívání a obsluha dalších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07.03.2013 do: 05.04.2019</w:t>
      </w:r>
    </w:p>
    <w:p>
      <w:pPr>
        <w:pStyle w:val="P21"/>
        <w:framePr w:w="7654" w:h="331" w:hRule="exact" w:wrap="none" w:vAnchor="page" w:hAnchor="margin" w:x="28" w:y="15940"/>
        <w:rPr>
          <w:rStyle w:val="C16"/>
          <w:rtl w:val="0"/>
        </w:rPr>
      </w:pPr>
      <w:r>
        <w:rPr>
          <w:rStyle w:val="C16"/>
          <w:rtl w:val="0"/>
        </w:rPr>
        <w:t>Hutník tažeč kovů, 20.10.2026 8:47:18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hutním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předvést osobní ochranné prostředky pracovníka (OOPP) v tažírně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Dodržovat bezpečnost práce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ústní obhajobou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Normalizace při výrobě a lití kovů v hutním provozu</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Orientovat se v názvosloví pro zpracování a lití kovů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v technické dokumentaci</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Orientovat se v normách a technických podkladech souvisejících s činnostmi při tváření (tažení) kovů</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v technické dokumentaci</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Číst metalurgické postupy tváření kovů</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Praktické předvedení s ústní obhajobou</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Popsat druhy vstupů a jejich charakteristiky</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Písemné ověření s ústní obhajobou</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Popsat druhy tažených výrobků a jejich charakteristiky</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Písemné ověření s ústní obhajobou</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Obsluha strojů a strojních součástí v hutnictví</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a) Rozeznat a popsat funkce strojů a zařízení používaných ve válcovnách a tažírnách kovů</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 s ústní obhajobou v provozním, nebo simulovaném prostředí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b) Určit části jednotlivých hutnických strojů a zařízení v tažírnách a vyjmenovat jejich základní vlastnosti</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obě kritéria.</w:t>
      </w:r>
    </w:p>
    <w:p>
      <w:pPr>
        <w:pStyle w:val="P23"/>
        <w:framePr w:w="10710" w:h="340" w:hRule="exact" w:wrap="none" w:vAnchor="page" w:hAnchor="margin" w:x="28" w:y="11951"/>
        <w:rPr>
          <w:rStyle w:val="C18"/>
          <w:rtl w:val="0"/>
        </w:rPr>
      </w:pPr>
      <w:r>
        <w:rPr>
          <w:rStyle w:val="C18"/>
          <w:rtl w:val="0"/>
        </w:rPr>
        <w:t>Provádění zkoušek v tažírnách</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a) Vyjmenovat materiálové zkoušky prováděné v tažírnách</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Ústní ověření</w:t>
      </w:r>
    </w:p>
    <w:p>
      <w:pPr>
        <w:pStyle w:val="P16"/>
        <w:framePr w:w="6710" w:h="376" w:hRule="exact" w:wrap="none" w:vAnchor="page" w:hAnchor="margin" w:x="45" w:y="13143"/>
        <w:rPr>
          <w:rStyle w:val="C3"/>
          <w:rtl w:val="0"/>
        </w:rPr>
      </w:pPr>
    </w:p>
    <w:p>
      <w:pPr>
        <w:pStyle w:val="P17"/>
        <w:framePr w:w="6658" w:h="249" w:hRule="exact" w:wrap="none" w:vAnchor="page" w:hAnchor="margin" w:x="71" w:y="13199"/>
        <w:rPr>
          <w:rStyle w:val="C13"/>
          <w:rtl w:val="0"/>
        </w:rPr>
      </w:pPr>
      <w:r>
        <w:rPr>
          <w:rStyle w:val="C13"/>
          <w:rtl w:val="0"/>
        </w:rPr>
        <w:t>b) Odebrat a odeslat vzorek</w:t>
      </w:r>
    </w:p>
    <w:p>
      <w:pPr>
        <w:pStyle w:val="P30"/>
        <w:framePr w:w="3921" w:h="376" w:hRule="exact" w:wrap="none" w:vAnchor="page" w:hAnchor="margin" w:x="6800" w:y="13143"/>
        <w:rPr>
          <w:rStyle w:val="C3"/>
          <w:rtl w:val="0"/>
        </w:rPr>
      </w:pPr>
    </w:p>
    <w:p>
      <w:pPr>
        <w:pStyle w:val="P31"/>
        <w:framePr w:w="3839" w:h="249" w:hRule="exact" w:wrap="none" w:vAnchor="page" w:hAnchor="margin" w:x="6856" w:y="13199"/>
        <w:rPr>
          <w:rStyle w:val="C22"/>
          <w:rtl w:val="0"/>
        </w:rPr>
      </w:pPr>
      <w:r>
        <w:rPr>
          <w:rStyle w:val="C22"/>
          <w:rtl w:val="0"/>
        </w:rPr>
        <w:t>Praktické předvedení s ústní obhajobou</w:t>
      </w:r>
    </w:p>
    <w:p>
      <w:pPr>
        <w:pStyle w:val="P32"/>
        <w:framePr w:w="10710" w:h="248" w:hRule="exact" w:wrap="none" w:vAnchor="page" w:hAnchor="margin" w:x="28" w:y="136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tažeč kovů, 20.10.2026 8:47:18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vstupů pro tažné tratě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možné vady vstupů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Kontrolovat kvalitu vstupů, definovat vady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manipulační mechanizmy a ohřívací pece pro vstupy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Seřizování, ošetřování a údržba tratí na výrobu drátů, dělících, rovnacích, frézovacích a úpravárenských linek při výrobě tažených kovových materiálů</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Spolupracovat při seřizování, ošetřování a údržbě tažných tratí</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 s ústní obhajobou</w:t>
      </w:r>
    </w:p>
    <w:p>
      <w:pPr>
        <w:pStyle w:val="P16"/>
        <w:framePr w:w="6710" w:h="607" w:hRule="exact" w:wrap="none" w:vAnchor="page" w:hAnchor="margin" w:x="45" w:y="6046"/>
        <w:rPr>
          <w:rStyle w:val="C3"/>
          <w:rtl w:val="0"/>
        </w:rPr>
      </w:pPr>
    </w:p>
    <w:p>
      <w:pPr>
        <w:pStyle w:val="P17"/>
        <w:framePr w:w="6658" w:h="480" w:hRule="exact" w:wrap="none" w:vAnchor="page" w:hAnchor="margin" w:x="71" w:y="6102"/>
        <w:rPr>
          <w:rStyle w:val="C13"/>
          <w:rtl w:val="0"/>
        </w:rPr>
      </w:pPr>
      <w:r>
        <w:rPr>
          <w:rStyle w:val="C13"/>
          <w:rtl w:val="0"/>
        </w:rPr>
        <w:t>b) Spolupracovat při seřizování, ošetřování a údržbě dělicích, rovnacích a úpravárenských linek</w:t>
      </w:r>
    </w:p>
    <w:p>
      <w:pPr>
        <w:pStyle w:val="P30"/>
        <w:framePr w:w="3921" w:h="607" w:hRule="exact" w:wrap="none" w:vAnchor="page" w:hAnchor="margin" w:x="6800" w:y="6046"/>
        <w:rPr>
          <w:rStyle w:val="C3"/>
          <w:rtl w:val="0"/>
        </w:rPr>
      </w:pPr>
    </w:p>
    <w:p>
      <w:pPr>
        <w:pStyle w:val="P31"/>
        <w:framePr w:w="3839" w:h="480" w:hRule="exact" w:wrap="none" w:vAnchor="page" w:hAnchor="margin" w:x="6856" w:y="6102"/>
        <w:rPr>
          <w:rStyle w:val="C22"/>
          <w:rtl w:val="0"/>
        </w:rPr>
      </w:pPr>
      <w:r>
        <w:rPr>
          <w:rStyle w:val="C22"/>
          <w:rtl w:val="0"/>
        </w:rPr>
        <w:t>Praktické předvedení s ústní obhajobou</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Vést evidenci o průběhu tažení a o stavu zařízení</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Spolupracovat při výměně matric</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Praktické předvedení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Obsluha zařízení pro tažení, předehřívání a obsluha dalších zařízení</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376" w:hRule="exact" w:wrap="none" w:vAnchor="page" w:hAnchor="margin" w:x="45" w:y="8770"/>
        <w:rPr>
          <w:rStyle w:val="C3"/>
          <w:rtl w:val="0"/>
        </w:rPr>
      </w:pPr>
    </w:p>
    <w:p>
      <w:pPr>
        <w:pStyle w:val="P13"/>
        <w:framePr w:w="6658" w:h="249" w:hRule="exact" w:wrap="none" w:vAnchor="page" w:hAnchor="margin" w:x="71" w:y="8826"/>
        <w:rPr>
          <w:rStyle w:val="C11"/>
          <w:rtl w:val="0"/>
        </w:rPr>
      </w:pPr>
      <w:r>
        <w:rPr>
          <w:rStyle w:val="C11"/>
          <w:rtl w:val="0"/>
        </w:rPr>
        <w:t>a) Obsluhovat předehřívací zařízení polotovarů před tažením</w:t>
      </w:r>
    </w:p>
    <w:p>
      <w:pPr>
        <w:pStyle w:val="P28"/>
        <w:framePr w:w="3921" w:h="376" w:hRule="exact" w:wrap="none" w:vAnchor="page" w:hAnchor="margin" w:x="6800" w:y="8770"/>
        <w:rPr>
          <w:rStyle w:val="C3"/>
          <w:rtl w:val="0"/>
        </w:rPr>
      </w:pPr>
    </w:p>
    <w:p>
      <w:pPr>
        <w:pStyle w:val="P29"/>
        <w:framePr w:w="3839" w:h="249" w:hRule="exact" w:wrap="none" w:vAnchor="page" w:hAnchor="margin" w:x="6856" w:y="8826"/>
        <w:rPr>
          <w:rStyle w:val="C21"/>
          <w:rtl w:val="0"/>
        </w:rPr>
      </w:pPr>
      <w:r>
        <w:rPr>
          <w:rStyle w:val="C21"/>
          <w:rtl w:val="0"/>
        </w:rPr>
        <w:t>Praktické předvedení s ústní obhajobou</w:t>
      </w:r>
    </w:p>
    <w:p>
      <w:pPr>
        <w:pStyle w:val="P16"/>
        <w:framePr w:w="6710" w:h="376" w:hRule="exact" w:wrap="none" w:vAnchor="page" w:hAnchor="margin" w:x="45" w:y="9147"/>
        <w:rPr>
          <w:rStyle w:val="C3"/>
          <w:rtl w:val="0"/>
        </w:rPr>
      </w:pPr>
    </w:p>
    <w:p>
      <w:pPr>
        <w:pStyle w:val="P17"/>
        <w:framePr w:w="6658" w:h="249" w:hRule="exact" w:wrap="none" w:vAnchor="page" w:hAnchor="margin" w:x="71" w:y="9203"/>
        <w:rPr>
          <w:rStyle w:val="C13"/>
          <w:rtl w:val="0"/>
        </w:rPr>
      </w:pPr>
      <w:r>
        <w:rPr>
          <w:rStyle w:val="C13"/>
          <w:rtl w:val="0"/>
        </w:rPr>
        <w:t>b) Obsluhovat jednoduché a vícenásobné stroje a zařízení na tažení</w:t>
      </w:r>
    </w:p>
    <w:p>
      <w:pPr>
        <w:pStyle w:val="P30"/>
        <w:framePr w:w="3921" w:h="376" w:hRule="exact" w:wrap="none" w:vAnchor="page" w:hAnchor="margin" w:x="6800" w:y="9147"/>
        <w:rPr>
          <w:rStyle w:val="C3"/>
          <w:rtl w:val="0"/>
        </w:rPr>
      </w:pPr>
    </w:p>
    <w:p>
      <w:pPr>
        <w:pStyle w:val="P31"/>
        <w:framePr w:w="3839" w:h="249" w:hRule="exact" w:wrap="none" w:vAnchor="page" w:hAnchor="margin" w:x="6856" w:y="9203"/>
        <w:rPr>
          <w:rStyle w:val="C22"/>
          <w:rtl w:val="0"/>
        </w:rPr>
      </w:pPr>
      <w:r>
        <w:rPr>
          <w:rStyle w:val="C22"/>
          <w:rtl w:val="0"/>
        </w:rPr>
        <w:t>Praktické předvedení s ústní obhajobou</w:t>
      </w:r>
    </w:p>
    <w:p>
      <w:pPr>
        <w:pStyle w:val="P12"/>
        <w:framePr w:w="6710" w:h="376" w:hRule="exact" w:wrap="none" w:vAnchor="page" w:hAnchor="margin" w:x="45" w:y="9523"/>
        <w:rPr>
          <w:rStyle w:val="C3"/>
          <w:rtl w:val="0"/>
        </w:rPr>
      </w:pPr>
    </w:p>
    <w:p>
      <w:pPr>
        <w:pStyle w:val="P13"/>
        <w:framePr w:w="6658" w:h="249" w:hRule="exact" w:wrap="none" w:vAnchor="page" w:hAnchor="margin" w:x="71" w:y="9579"/>
        <w:rPr>
          <w:rStyle w:val="C11"/>
          <w:rtl w:val="0"/>
        </w:rPr>
      </w:pPr>
      <w:r>
        <w:rPr>
          <w:rStyle w:val="C11"/>
          <w:rtl w:val="0"/>
        </w:rPr>
        <w:t>c) Nastavit základní parametry a provádět průběžnou kontrolu</w:t>
      </w:r>
    </w:p>
    <w:p>
      <w:pPr>
        <w:pStyle w:val="P28"/>
        <w:framePr w:w="3921" w:h="376" w:hRule="exact" w:wrap="none" w:vAnchor="page" w:hAnchor="margin" w:x="6800" w:y="9523"/>
        <w:rPr>
          <w:rStyle w:val="C3"/>
          <w:rtl w:val="0"/>
        </w:rPr>
      </w:pPr>
    </w:p>
    <w:p>
      <w:pPr>
        <w:pStyle w:val="P29"/>
        <w:framePr w:w="3839" w:h="249" w:hRule="exact" w:wrap="none" w:vAnchor="page" w:hAnchor="margin" w:x="6856" w:y="9579"/>
        <w:rPr>
          <w:rStyle w:val="C21"/>
          <w:rtl w:val="0"/>
        </w:rPr>
      </w:pPr>
      <w:r>
        <w:rPr>
          <w:rStyle w:val="C21"/>
          <w:rtl w:val="0"/>
        </w:rPr>
        <w:t>Praktické předvedení s ústní obhajobou</w:t>
      </w:r>
    </w:p>
    <w:p>
      <w:pPr>
        <w:pStyle w:val="P16"/>
        <w:framePr w:w="6710" w:h="376" w:hRule="exact" w:wrap="none" w:vAnchor="page" w:hAnchor="margin" w:x="45" w:y="9899"/>
        <w:rPr>
          <w:rStyle w:val="C3"/>
          <w:rtl w:val="0"/>
        </w:rPr>
      </w:pPr>
    </w:p>
    <w:p>
      <w:pPr>
        <w:pStyle w:val="P17"/>
        <w:framePr w:w="6658" w:h="249" w:hRule="exact" w:wrap="none" w:vAnchor="page" w:hAnchor="margin" w:x="71" w:y="9955"/>
        <w:rPr>
          <w:rStyle w:val="C13"/>
          <w:rtl w:val="0"/>
        </w:rPr>
      </w:pPr>
      <w:r>
        <w:rPr>
          <w:rStyle w:val="C13"/>
          <w:rtl w:val="0"/>
        </w:rPr>
        <w:t>d) Obsluhovat úpravárenské linky a zařízení</w:t>
      </w:r>
    </w:p>
    <w:p>
      <w:pPr>
        <w:pStyle w:val="P30"/>
        <w:framePr w:w="3921" w:h="376" w:hRule="exact" w:wrap="none" w:vAnchor="page" w:hAnchor="margin" w:x="6800" w:y="9899"/>
        <w:rPr>
          <w:rStyle w:val="C3"/>
          <w:rtl w:val="0"/>
        </w:rPr>
      </w:pPr>
    </w:p>
    <w:p>
      <w:pPr>
        <w:pStyle w:val="P31"/>
        <w:framePr w:w="3839" w:h="249" w:hRule="exact" w:wrap="none" w:vAnchor="page" w:hAnchor="margin" w:x="6856" w:y="9955"/>
        <w:rPr>
          <w:rStyle w:val="C22"/>
          <w:rtl w:val="0"/>
        </w:rPr>
      </w:pPr>
      <w:r>
        <w:rPr>
          <w:rStyle w:val="C22"/>
          <w:rtl w:val="0"/>
        </w:rPr>
        <w:t>Praktické předvedení s ústní obhajobou</w:t>
      </w:r>
    </w:p>
    <w:p>
      <w:pPr>
        <w:pStyle w:val="P32"/>
        <w:framePr w:w="10710" w:h="248" w:hRule="exact" w:wrap="none" w:vAnchor="page" w:hAnchor="margin" w:x="28" w:y="103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tažeč kovů, 20.10.2026 8:47:18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http://katalog.nsp.cz/karta_p.aspx?id_jp=96&amp;kod_sm1=36).</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80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Hutník tažeč kovů, 20.10.2026 8:47:18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hutník + střední vzdělání s maturitní zkouškou (v jiném oboru vzdělání) a alespoň 5 let odborné praxe v řídících činnostech v oblasti hutní výroby nebo ve funkci učitele praktického vyučování,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ze strojírenství nebo hutnictví a alespoň 5 let odborné praxe v řídících činnostech v oblasti tváření nebo ve funkci učitele praktického vyučování,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hutnictví, nebo tváření kovů a alespoň 5 let odborné praxe v řídících činnostech v oblasti hutní výroby nebo ve funkci učitele odborných předmětů,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2303"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196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provést na provoze, kde se táhnou kovové profily (na předehřívacím zařízení, na strojích a zařízeních pro tažení, na zařízeních úpravárenské linky).</w:t>
      </w:r>
    </w:p>
    <w:p>
      <w:pPr>
        <w:keepNext w:val="0"/>
        <w:keepLines w:val="0"/>
        <w:framePr w:w="10766" w:h="196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538"/>
        <w:rPr>
          <w:rStyle w:val="C3"/>
          <w:rtl w:val="0"/>
        </w:rPr>
      </w:pPr>
    </w:p>
    <w:p>
      <w:pPr>
        <w:pStyle w:val="P35"/>
        <w:framePr w:w="10710" w:h="340" w:hRule="exact" w:wrap="none" w:vAnchor="page" w:hAnchor="margin" w:x="28" w:y="12538"/>
        <w:rPr>
          <w:rStyle w:val="C25"/>
          <w:rtl w:val="0"/>
        </w:rPr>
      </w:pPr>
      <w:r>
        <w:rPr>
          <w:rStyle w:val="C25"/>
          <w:rtl w:val="0"/>
        </w:rPr>
        <w:t>Doba přípravy na zkoušku</w:t>
      </w:r>
    </w:p>
    <w:p>
      <w:pPr>
        <w:keepNext w:val="0"/>
        <w:keepLines w:val="0"/>
        <w:framePr w:w="10766" w:h="1036" w:hRule="exact" w:wrap="none" w:vAnchor="page" w:hAnchor="margin" w:x="0" w:y="12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4141"/>
        <w:rPr>
          <w:rStyle w:val="C3"/>
          <w:rtl w:val="0"/>
        </w:rPr>
      </w:pPr>
    </w:p>
    <w:p>
      <w:pPr>
        <w:pStyle w:val="P35"/>
        <w:framePr w:w="10710" w:h="340" w:hRule="exact" w:wrap="none" w:vAnchor="page" w:hAnchor="margin" w:x="28" w:y="14141"/>
        <w:rPr>
          <w:rStyle w:val="C25"/>
          <w:rtl w:val="0"/>
        </w:rPr>
      </w:pPr>
      <w:r>
        <w:rPr>
          <w:rStyle w:val="C25"/>
          <w:rtl w:val="0"/>
        </w:rPr>
        <w:t>Doba pro vykonání zkoušky</w:t>
      </w:r>
    </w:p>
    <w:p>
      <w:pPr>
        <w:keepNext w:val="0"/>
        <w:keepLines w:val="0"/>
        <w:framePr w:w="10766" w:h="806" w:hRule="exact" w:wrap="none" w:vAnchor="page" w:hAnchor="margin" w:x="0" w:y="14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tažeč kovů, 20.10.2026 8:47:18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pStyle w:val="P21"/>
        <w:framePr w:w="7654" w:h="331" w:hRule="exact" w:wrap="none" w:vAnchor="page" w:hAnchor="margin" w:x="28" w:y="15940"/>
        <w:rPr>
          <w:rStyle w:val="C16"/>
          <w:rtl w:val="0"/>
        </w:rPr>
      </w:pPr>
      <w:r>
        <w:rPr>
          <w:rStyle w:val="C16"/>
          <w:rtl w:val="0"/>
        </w:rPr>
        <w:t>Hutník tažeč kovů, 20.10.2026 8:47:18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