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8AA9E" Type="http://schemas.openxmlformats.org/officeDocument/2006/relationships/officeDocument" Target="/word/document.xml" /><Relationship Id="coreR56A8AA9E" Type="http://schemas.openxmlformats.org/package/2006/relationships/metadata/core-properties" Target="/docProps/core.xml" /><Relationship Id="customR56A8A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osobní ochranné prostředky pracovníka (OOPP) v tažírně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(tažení) kovů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e) Popsat druhy tažených výrobků a jejich charakteristiky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v tažírnách a znát jejich základní vlastnosti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Provádění zkoušek v tažírnách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tažné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 xml:space="preserve">a) Spolupracovat při seřizování, ošetřování a  údržbě tažných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tažení a o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Spolupracovat při výměně matric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pro tažení, předehřívání a obsluha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předehřívací zařízení polotovarů před tažením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jednoduché a vícenásobné stroje a zařízení na tažení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Nastavit základní parametry a provádět průběžnou kontrolu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úpravárenské linky a zařízení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03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c)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hutník + střední vzdělání s maturitní zkouškou (v jiném oboru vzdělání)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ze strojírenství nebo hutnictví a alespoň 5 let odborné praxe v řídících činnostech v oblasti tváření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tváření kovů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provést na provoze, kde se táhnou kovové profily.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9.9.2026 21:00:04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