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37D0" Type="http://schemas.openxmlformats.org/officeDocument/2006/relationships/officeDocument" Target="/word/document.xml" /><Relationship Id="coreR63037D0" Type="http://schemas.openxmlformats.org/package/2006/relationships/metadata/core-properties" Target="/docProps/core.xml" /><Relationship Id="customR6303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osobní ochranné prostředky pracovníka (OOPP) v tažírně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(tažení) kovů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e) Popsat druhy tažených výrobků a jejich charakteristiky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v tažírnách a znát jejich základní vlastnosti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Provádění zkoušek v tažírnách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tažné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 xml:space="preserve">a) Spolupracovat při seřizování, ošetřování a  údržbě tažných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tažení a o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Spolupracovat při výměně matric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pro tažení, předehřívání a obsluha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předehřívací zařízení polotovarů před tažením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jednoduché a vícenásobné stroje a zařízení na tažení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Nastavit základní parametry a provádět průběžnou kontrolu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úpravárenské linky a zařízení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03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c)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hutník + střední vzdělání s maturitní zkouškou (v jiném oboru vzdělání)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ze strojírenství nebo hutnictví a alespoň 5 let odborné praxe v řídících činnostech v oblasti tváření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tváření kovů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provést na provoze, kde se táhnou kovové profily.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