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CB287F" Type="http://schemas.openxmlformats.org/officeDocument/2006/relationships/officeDocument" Target="/word/document.xml" /><Relationship Id="coreR33CB287F" Type="http://schemas.openxmlformats.org/package/2006/relationships/metadata/core-properties" Target="/docProps/core.xml" /><Relationship Id="customR33CB28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valcíř kovů (kód: 21-008-H)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valcíř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tváření (válcování)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hutním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ve válcovnách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vstupů pro válcovací tratě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Seřizování, ošetřování a údržba válcovacích stolic, dělících, rovnacích frézovacích a úpravárenských linek při výrobě válcovaných kovových materiálů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válcovacích stolic, žíhacích pecí a dalších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kovů, 7.11.2026 17:57:20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https://www.nsp.cz/jednotka-prace/hutnik-valcir-kovu#zdravotni-zpusobilost).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 reálném prostředí, činnosti uchazeče jsou prováděny simulovaně.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To znamená: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kovů, 7.11.2026 17:57:20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kovů, 7.11.2026 17:57:20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