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7CB9C9" Type="http://schemas.openxmlformats.org/officeDocument/2006/relationships/officeDocument" Target="/word/document.xml" /><Relationship Id="coreR177CB9C9" Type="http://schemas.openxmlformats.org/package/2006/relationships/metadata/core-properties" Target="/docProps/core.xml" /><Relationship Id="customR177CB9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valcíř / hutnice valcířka kovů (kód: 21-008-H)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tváření (válcování)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ve válcovnách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vstupů pro válcovací tratě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 a údržba válcovacích stolic, dělících, rovnacích frézovacích a úpravárenských linek při výrobě válcovaných kovových materiálů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válcovacích stolic, žíhacích pecí a dalších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/ hutnice valcířka kovů, 28.9.2026 15:54:11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https://www.nsp.cz/jednotka-prace/hutnik-valcir-kovu#zdravotni-zpusobilost).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reálném prostředí, činnosti uchazeče jsou prováděny simulovaně.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To znamená: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/ hutnice valcířka kovů, 28.9.2026 15:54:11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valcíř / hutnice valcířka kovů, 28.9.2026 15:54:11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