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36073F" Type="http://schemas.openxmlformats.org/officeDocument/2006/relationships/officeDocument" Target="/word/document.xml" /><Relationship Id="coreR6436073F" Type="http://schemas.openxmlformats.org/package/2006/relationships/metadata/core-properties" Target="/docProps/core.xml" /><Relationship Id="customR643607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restauračních moučníků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pro výrobu restauračních moučníků, 19.4.2026 20:43:40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Převzít suroviny, zkontrolovat množství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přípravu restauračních moučníků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restauračního moučníku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k provozu vhodné stroje, zařízení a pomůcky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16"/>
        <w:framePr w:w="6710" w:h="831" w:hRule="exact" w:wrap="none" w:vAnchor="page" w:hAnchor="margin" w:x="45" w:y="13374"/>
        <w:rPr>
          <w:rStyle w:val="C3"/>
          <w:rtl w:val="0"/>
        </w:rPr>
      </w:pPr>
    </w:p>
    <w:p>
      <w:pPr>
        <w:pStyle w:val="P17"/>
        <w:framePr w:w="6658" w:h="704" w:hRule="exact" w:wrap="none" w:vAnchor="page" w:hAnchor="margin" w:x="71" w:y="13430"/>
        <w:rPr>
          <w:rStyle w:val="C13"/>
          <w:rtl w:val="0"/>
        </w:rPr>
      </w:pPr>
      <w:r>
        <w:rPr>
          <w:rStyle w:val="C13"/>
          <w:rtl w:val="0"/>
        </w:rPr>
        <w:t xml:space="preserve">b) Zvolit a nastavit podmínky pro zrání těsta nebo odležení  hmoty a nechat  těsto, hmotu nebo polotovar v optimálních podmínkách pro další využití (zpracování)</w:t>
      </w:r>
    </w:p>
    <w:p>
      <w:pPr>
        <w:pStyle w:val="P30"/>
        <w:framePr w:w="3921" w:h="831" w:hRule="exact" w:wrap="none" w:vAnchor="page" w:hAnchor="margin" w:x="6800" w:y="13374"/>
        <w:rPr>
          <w:rStyle w:val="C3"/>
          <w:rtl w:val="0"/>
        </w:rPr>
      </w:pPr>
    </w:p>
    <w:p>
      <w:pPr>
        <w:pStyle w:val="P31"/>
        <w:framePr w:w="3839" w:h="704" w:hRule="exact" w:wrap="none" w:vAnchor="page" w:hAnchor="margin" w:x="6856" w:y="13430"/>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restauračních moučníků, 19.4.2026 20:43:40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 nebo nadávkovat do forem, dále naplnit náplní nebo ovocem podle technologického postupu, pro kynuté druhy nastavit kynárnu, nechat dokynout a posoudit stupeň dokynutí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Uplatnit estetická pravidla při zhotovování výrobků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Příprava a použití základních náplní a polev</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Tepelné úpravy restauračních moučníků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Zvolit vhodný režim tepelné úpravy – pečení, smažení, vaření</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c) Upéct výrobky nebo usmažit výrobky na pánvi nebo uvařit zadané polotovary, posoudit stupeň tepelného opracování výrobku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d) Upečené, uvařené nebo usmažené výrobky nebo polotovary připravit pro další zpracování (dohotovení)</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Dohotovování a zdobení teplých a studených restauračních moučníků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607" w:hRule="exact" w:wrap="none" w:vAnchor="page" w:hAnchor="margin" w:x="45" w:y="13343"/>
        <w:rPr>
          <w:rStyle w:val="C3"/>
          <w:rtl w:val="0"/>
        </w:rPr>
      </w:pPr>
    </w:p>
    <w:p>
      <w:pPr>
        <w:pStyle w:val="P13"/>
        <w:framePr w:w="6658" w:h="480" w:hRule="exact" w:wrap="none" w:vAnchor="page" w:hAnchor="margin" w:x="71" w:y="13399"/>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13343"/>
        <w:rPr>
          <w:rStyle w:val="C3"/>
          <w:rtl w:val="0"/>
        </w:rPr>
      </w:pPr>
    </w:p>
    <w:p>
      <w:pPr>
        <w:pStyle w:val="P29"/>
        <w:framePr w:w="3839" w:h="480" w:hRule="exact" w:wrap="none" w:vAnchor="page" w:hAnchor="margin" w:x="6856" w:y="13399"/>
        <w:rPr>
          <w:rStyle w:val="C21"/>
          <w:rtl w:val="0"/>
        </w:rPr>
      </w:pPr>
      <w:r>
        <w:rPr>
          <w:rStyle w:val="C21"/>
          <w:rtl w:val="0"/>
        </w:rPr>
        <w:t>Praktické předvedení</w:t>
      </w:r>
    </w:p>
    <w:p>
      <w:pPr>
        <w:pStyle w:val="P16"/>
        <w:framePr w:w="6710" w:h="607" w:hRule="exact" w:wrap="none" w:vAnchor="page" w:hAnchor="margin" w:x="45" w:y="13950"/>
        <w:rPr>
          <w:rStyle w:val="C3"/>
          <w:rtl w:val="0"/>
        </w:rPr>
      </w:pPr>
    </w:p>
    <w:p>
      <w:pPr>
        <w:pStyle w:val="P17"/>
        <w:framePr w:w="6658" w:h="480" w:hRule="exact" w:wrap="none" w:vAnchor="page" w:hAnchor="margin" w:x="71" w:y="14006"/>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13950"/>
        <w:rPr>
          <w:rStyle w:val="C3"/>
          <w:rtl w:val="0"/>
        </w:rPr>
      </w:pPr>
    </w:p>
    <w:p>
      <w:pPr>
        <w:pStyle w:val="P31"/>
        <w:framePr w:w="3839" w:h="480" w:hRule="exact" w:wrap="none" w:vAnchor="page" w:hAnchor="margin" w:x="6856" w:y="14006"/>
        <w:rPr>
          <w:rStyle w:val="C22"/>
          <w:rtl w:val="0"/>
        </w:rPr>
      </w:pPr>
      <w:r>
        <w:rPr>
          <w:rStyle w:val="C22"/>
          <w:rtl w:val="0"/>
        </w:rPr>
        <w:t>Praktické předvedení a ústní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c) Zkontrolovat hmotnost, velikost a vzhled výrobku</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a metrologické měření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restauračních moučníků, 19.4.2026 20:43:40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a úprava při servírování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ozdobit a servírovat restaurační moučník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Zhodnotit estetickou úpravu před expedicí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Posuzování jakosti cukrářských surovin, polotovarů a hotových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kontrolu surovin, polotovarů a hotových výrobků z hlediska bezpečnosti potravin, hmotnosti, velikosti a vzhledu výrobku, připravit vzorky a provést senzorické posouzení a vyhodnotit výsledky</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 případě potřeby vyvodit nápravu a opatření ze zjištěných výsledků</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607" w:hRule="exact" w:wrap="none" w:vAnchor="page" w:hAnchor="margin" w:x="45" w:y="7866"/>
        <w:rPr>
          <w:rStyle w:val="C3"/>
          <w:rtl w:val="0"/>
        </w:rPr>
      </w:pPr>
    </w:p>
    <w:p>
      <w:pPr>
        <w:pStyle w:val="P13"/>
        <w:framePr w:w="6658" w:h="480" w:hRule="exact" w:wrap="none" w:vAnchor="page" w:hAnchor="margin" w:x="71" w:y="7922"/>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7866"/>
        <w:rPr>
          <w:rStyle w:val="C3"/>
          <w:rtl w:val="0"/>
        </w:rPr>
      </w:pPr>
    </w:p>
    <w:p>
      <w:pPr>
        <w:pStyle w:val="P29"/>
        <w:framePr w:w="3839" w:h="480" w:hRule="exact" w:wrap="none" w:vAnchor="page" w:hAnchor="margin" w:x="6856" w:y="7922"/>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Používat pracovní oděv a ochranné pomůcky</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Vysvětlit zásady sanitačního řádu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w:t>
      </w:r>
    </w:p>
    <w:p>
      <w:pPr>
        <w:pStyle w:val="P12"/>
        <w:framePr w:w="6710" w:h="831" w:hRule="exact" w:wrap="none" w:vAnchor="page" w:hAnchor="margin" w:x="45" w:y="9832"/>
        <w:rPr>
          <w:rStyle w:val="C3"/>
          <w:rtl w:val="0"/>
        </w:rPr>
      </w:pPr>
    </w:p>
    <w:p>
      <w:pPr>
        <w:pStyle w:val="P13"/>
        <w:framePr w:w="6658" w:h="704" w:hRule="exact" w:wrap="none" w:vAnchor="page" w:hAnchor="margin" w:x="71" w:y="9888"/>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9832"/>
        <w:rPr>
          <w:rStyle w:val="C3"/>
          <w:rtl w:val="0"/>
        </w:rPr>
      </w:pPr>
    </w:p>
    <w:p>
      <w:pPr>
        <w:pStyle w:val="P29"/>
        <w:framePr w:w="3839" w:h="704" w:hRule="exact" w:wrap="none" w:vAnchor="page" w:hAnchor="margin" w:x="6856" w:y="9888"/>
        <w:rPr>
          <w:rStyle w:val="C21"/>
          <w:rtl w:val="0"/>
        </w:rPr>
      </w:pPr>
      <w:r>
        <w:rPr>
          <w:rStyle w:val="C21"/>
          <w:rtl w:val="0"/>
        </w:rPr>
        <w:t>Ústní ověření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Obsluhovat stroje a zařízení v souladu se zásadami bezpečnosti práce</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404"/>
        <w:rPr>
          <w:rStyle w:val="C3"/>
          <w:rtl w:val="0"/>
        </w:rPr>
      </w:pPr>
    </w:p>
    <w:p>
      <w:pPr>
        <w:pStyle w:val="P17"/>
        <w:framePr w:w="6658" w:h="480" w:hRule="exact" w:wrap="none" w:vAnchor="page" w:hAnchor="margin" w:x="71" w:y="12460"/>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2404"/>
        <w:rPr>
          <w:rStyle w:val="C3"/>
          <w:rtl w:val="0"/>
        </w:rPr>
      </w:pPr>
    </w:p>
    <w:p>
      <w:pPr>
        <w:pStyle w:val="P31"/>
        <w:framePr w:w="3839" w:h="480" w:hRule="exact" w:wrap="none" w:vAnchor="page" w:hAnchor="margin" w:x="6856" w:y="12460"/>
        <w:rPr>
          <w:rStyle w:val="C22"/>
          <w:rtl w:val="0"/>
        </w:rPr>
      </w:pPr>
      <w:r>
        <w:rPr>
          <w:rStyle w:val="C22"/>
          <w:rtl w:val="0"/>
        </w:rPr>
        <w:t>Praktické předvedení, sledování</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c) Provést čištění a běžnou údržbu použitých strojů a zařízení</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3"/>
        <w:framePr w:w="10710" w:h="340" w:hRule="exact" w:wrap="none" w:vAnchor="page" w:hAnchor="margin" w:x="28" w:y="13936"/>
        <w:rPr>
          <w:rStyle w:val="C18"/>
          <w:rtl w:val="0"/>
        </w:rPr>
      </w:pPr>
      <w:r>
        <w:rPr>
          <w:rStyle w:val="C18"/>
          <w:rtl w:val="0"/>
        </w:rPr>
        <w:t>Vedení provozní evidence při výrobě a prodeji cukrářských výrobků</w:t>
      </w:r>
    </w:p>
    <w:p>
      <w:pPr>
        <w:pStyle w:val="P24"/>
        <w:framePr w:w="6713" w:h="376" w:hRule="exact" w:wrap="none" w:vAnchor="page" w:hAnchor="margin" w:x="45" w:y="14375"/>
        <w:rPr>
          <w:rStyle w:val="C3"/>
          <w:rtl w:val="0"/>
        </w:rPr>
      </w:pPr>
    </w:p>
    <w:p>
      <w:pPr>
        <w:pStyle w:val="P25"/>
        <w:framePr w:w="6661" w:h="249" w:hRule="exact" w:wrap="none" w:vAnchor="page" w:hAnchor="margin" w:x="71" w:y="14446"/>
        <w:rPr>
          <w:rStyle w:val="C19"/>
          <w:rtl w:val="0"/>
        </w:rPr>
      </w:pPr>
      <w:r>
        <w:rPr>
          <w:rStyle w:val="C19"/>
          <w:rtl w:val="0"/>
        </w:rPr>
        <w:t>Kritéria hodnocení</w:t>
      </w:r>
    </w:p>
    <w:p>
      <w:pPr>
        <w:pStyle w:val="P26"/>
        <w:framePr w:w="3918" w:h="376" w:hRule="exact" w:wrap="none" w:vAnchor="page" w:hAnchor="margin" w:x="6803" w:y="14375"/>
        <w:rPr>
          <w:rStyle w:val="C3"/>
          <w:rtl w:val="0"/>
        </w:rPr>
      </w:pPr>
    </w:p>
    <w:p>
      <w:pPr>
        <w:pStyle w:val="P27"/>
        <w:framePr w:w="3836" w:h="249" w:hRule="exact" w:wrap="none" w:vAnchor="page" w:hAnchor="margin" w:x="6859" w:y="14446"/>
        <w:rPr>
          <w:rStyle w:val="C20"/>
          <w:rtl w:val="0"/>
        </w:rPr>
      </w:pPr>
      <w:r>
        <w:rPr>
          <w:rStyle w:val="C20"/>
          <w:rtl w:val="0"/>
        </w:rPr>
        <w:t>Způsoby ověření</w:t>
      </w:r>
    </w:p>
    <w:p>
      <w:pPr>
        <w:pStyle w:val="P12"/>
        <w:framePr w:w="6710" w:h="607" w:hRule="exact" w:wrap="none" w:vAnchor="page" w:hAnchor="margin" w:x="45" w:y="14752"/>
        <w:rPr>
          <w:rStyle w:val="C3"/>
          <w:rtl w:val="0"/>
        </w:rPr>
      </w:pPr>
    </w:p>
    <w:p>
      <w:pPr>
        <w:pStyle w:val="P13"/>
        <w:framePr w:w="6658" w:h="480" w:hRule="exact" w:wrap="none" w:vAnchor="page" w:hAnchor="margin" w:x="71" w:y="14808"/>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4752"/>
        <w:rPr>
          <w:rStyle w:val="C3"/>
          <w:rtl w:val="0"/>
        </w:rPr>
      </w:pPr>
    </w:p>
    <w:p>
      <w:pPr>
        <w:pStyle w:val="P29"/>
        <w:framePr w:w="3839" w:h="480" w:hRule="exact" w:wrap="none" w:vAnchor="page" w:hAnchor="margin" w:x="6856" w:y="1480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restauračních moučníků, 19.4.2026 20:43:40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ověřeny všechny způsoby tepelné úpravy u kompetence „Tepelná úprava restauračních moučníků“. Množství (počet) výrobků od každého druhu určí zkoušející.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restauračních moučníků, 19.4.2026 20:43:40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 nebo gastronomii.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restauračních moučníků, 19.4.2026 20:43:40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moučníků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restauračních moučníků, 19.4.2026 20:43:40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restauračních moučníků, 19.4.2026 20:43:40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0C3A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95DA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