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CDCE5E5" Type="http://schemas.openxmlformats.org/officeDocument/2006/relationships/officeDocument" Target="/word/document.xml" /><Relationship Id="coreR7CDCE5E5" Type="http://schemas.openxmlformats.org/package/2006/relationships/metadata/core-properties" Target="/docProps/core.xml" /><Relationship Id="customR7CDCE5E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restauračních moučníků (kód: 29-012-H)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Cukrář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a polotovarů pro výrobu restauračních moučníků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přípravu restauračních moučníků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přípravu restauračních moučníků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těst a hmot na přípravu teplých a studených restauračních moučníků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tvarování, plnění těst a dávkování hmot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a použití základních náplní a polev</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Tepelné úpravy restauračních moučníků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Dohotovování a zdobení teplých a studených restauračních moučníků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Aranžování a úprava při servírování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Posuzování jakosti cukrářských surovin, polotovarů a hotových výrobků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Provádění hygienicko-sanitační činnosti v cukrářské výrobě, dodržování bezpečnostních předpisů a zásad bezpečnosti potravin</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Obsluha a seřizování strojů a zařízení při výrobě restauračních moučníků</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Vedení provozní evidence při výrobě a prodeji cukrářských výrobků</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4283" w:h="248" w:hRule="exact" w:wrap="none" w:vAnchor="page" w:hAnchor="margin" w:x="28" w:y="11308"/>
        <w:rPr>
          <w:rStyle w:val="C15"/>
          <w:rtl w:val="0"/>
        </w:rPr>
      </w:pPr>
      <w:r>
        <w:rPr>
          <w:rStyle w:val="C15"/>
          <w:rtl w:val="0"/>
        </w:rPr>
        <w:t>Standard je platný od: 25.02.2013 do: 28.06.2019</w:t>
      </w:r>
    </w:p>
    <w:p>
      <w:pPr>
        <w:pStyle w:val="P21"/>
        <w:framePr w:w="7654" w:h="331" w:hRule="exact" w:wrap="none" w:vAnchor="page" w:hAnchor="margin" w:x="28" w:y="15940"/>
        <w:rPr>
          <w:rStyle w:val="C16"/>
          <w:rtl w:val="0"/>
        </w:rPr>
      </w:pPr>
      <w:r>
        <w:rPr>
          <w:rStyle w:val="C16"/>
          <w:rtl w:val="0"/>
        </w:rPr>
        <w:t>Výroba restauračních moučníků, 17.8.2026 16:14:21</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5667"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http://katalog.nsp.cz/karta_p.aspx?id_jp=100230&amp;kod_sm1=28).</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v navazující činnosti vedoucí k dohotovení finálního výrobku, resp. restauračního moučníku s využitím technologických postupů, estetických pravidel a hygienických zásad při přípravě jednotlivých komponent a hotových výrobků.</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minimálně 3 různých druhů restauračních moučníků tak, aby byla ověřena kritéria u kompetence „Tepelná úprava restauračních moučníků“. Množství (počet) výrobků od každého druhu určí zkoušející.</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je třeba posuzovat hospodárné využívání surovin, dodržování ekologických principů při výrobě, dodržování zásad bezpečnosti práce, časové zvládání jednotlivých operací. Zkoušející ověřuje hodnoticí kritéria průběžně při plnění příslušných odborných způsobilostí.</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provedena kontrola hmotnosti a jakosti výrobku a bude provedeno senzorické hodnocení, při němž budou prokázány charakteristické vlastnosti typické pro daný výrobek.</w:t>
      </w:r>
    </w:p>
    <w:p>
      <w:pPr>
        <w:pStyle w:val="P21"/>
        <w:framePr w:w="7654" w:h="331" w:hRule="exact" w:wrap="none" w:vAnchor="page" w:hAnchor="margin" w:x="28" w:y="15940"/>
        <w:rPr>
          <w:rStyle w:val="C16"/>
          <w:rtl w:val="0"/>
        </w:rPr>
      </w:pPr>
      <w:r>
        <w:rPr>
          <w:rStyle w:val="C16"/>
          <w:rtl w:val="0"/>
        </w:rPr>
        <w:t>Výroba restauračních moučníků, 17.8.2026 16:14:21</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připravila SR potravinářství a krmivářství, ustavená a licencovaná pro tuto činnost HK ČR, SP ČR a AK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ADÉLKA, a. s.</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potravinářství a služeb Pardubice</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PENAM, a. s.</w:t>
      </w:r>
    </w:p>
    <w:p>
      <w:pPr>
        <w:pStyle w:val="P21"/>
        <w:framePr w:w="7654" w:h="331" w:hRule="exact" w:wrap="none" w:vAnchor="page" w:hAnchor="margin" w:x="28" w:y="15940"/>
        <w:rPr>
          <w:rStyle w:val="C16"/>
          <w:rtl w:val="0"/>
        </w:rPr>
      </w:pPr>
      <w:r>
        <w:rPr>
          <w:rStyle w:val="C16"/>
          <w:rtl w:val="0"/>
        </w:rPr>
        <w:t>Výroba restauračních moučníků, 17.8.2026 16:14:21</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