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8A3146A" Type="http://schemas.openxmlformats.org/officeDocument/2006/relationships/officeDocument" Target="/word/document.xml" /><Relationship Id="coreR58A3146A" Type="http://schemas.openxmlformats.org/package/2006/relationships/metadata/core-properties" Target="/docProps/core.xml" /><Relationship Id="customR58A3146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Cukrář/cukrářka pro výrobu restauračních moučníků (kód: 29-012-H)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restauračních moučníků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Cukrář/cukrářka pro výrobu restauračních moučníků, 17.8.2026 17:11:21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Cukrář (kód: 29-54-H/01)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Cukrář/cukrářka pro výrobu restauračních moučníků (kód: 29-012-H)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Cukrář/cukrářka pro výrobu zákusků a dortů (kód: 29-007-H)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Pracovník/pracovnice výroby jemného pečiva (kód: 29-002-H)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1.1.2009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Cukrář (kód: 29-99-H/15)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Cukrář/cukrářka pro výrobu restauračních moučníků (kód: 29-012-H)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Cukrář/cukrářka pro výrobu zákusků a dortů (kód: 29-007-H)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Pracovník/pracovnice výroby jemného pečiva (kód: 29-002-H)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Pracovník výroby restauračních moučníků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  <w:r>
        <w:rPr>
          <w:rStyle w:val="C19"/>
          <w:rtl w:val="0"/>
        </w:rPr>
        <w:t>Cukrář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Cukrář/cukrářka pro výrobu restauračních moučníků, 17.8.2026 17:11:21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