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6A604" Type="http://schemas.openxmlformats.org/officeDocument/2006/relationships/officeDocument" Target="/word/document.xml" /><Relationship Id="coreR69F6A604" Type="http://schemas.openxmlformats.org/package/2006/relationships/metadata/core-properties" Target="/docProps/core.xml" /><Relationship Id="customR69F6A6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vaření a smažení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cukrářských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a prodej restauračních moučníků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Aranžování a úprava při servírování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jakosti cukrářských surovin, polotovarů a hotových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restauračních moučníků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přípravu restauračních moučníků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k provozu vhodné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slovní vyjádření</w:t>
      </w:r>
    </w:p>
    <w:p>
      <w:pPr>
        <w:pStyle w:val="P32"/>
        <w:framePr w:w="10710" w:h="248" w:hRule="exact" w:wrap="none" w:vAnchor="page" w:hAnchor="margin" w:x="28" w:y="134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a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e). Kriterium d) pouze pokud je v souladu s technologickým postupem a z kritérií b) a c) stačí splnit jedno.</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Pečení, vaření a smažení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správnou teplotu a dobu pečení</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pec a nastavit teplotu pece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vyjmout z pece</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Posoudit stupeň propečení výrobku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slovní vyjádření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Z kritérií c) a d) stačí splnit jedno, ostatní kritéria je třeba splnit všechna.</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Uchovávání a prodej restauračních moučníků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Uchovat moučník s ohledem na požadovanou trvanlivost, kvalitu a bezpečnost potravin podle zásad a pravidel</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slovní vyjádření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Vystavovat nabídkový sortiment restauračních moučníků v souladu s estetickými principy a hygienickými předpisy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slovní vyjádření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Vyřizovat objednávky zákazníků, dodržovat zásady prodeje restauračních moučníků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slovní doplnění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Připravit vhodný balicí materiál, zabalit hotový moučník, označit jej a připravit k expedici</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Aranžování a úprava při servírování</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Aranžovat nabídkový sortiment restauračních moučníků</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Připravit, ozdobit a servírovat restaurační moučník</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slovní vyjádření (soulad s estetickými pravidly)</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Zhodnotit estetickou úpravu před expedicí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Slovní vyjádření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jakosti cukrářských surovin, polotovarů a hotových výrobků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Kontrolovat kritické body při výrobě</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slovní vyjádření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slovní vyjádření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Slovní vyjádření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Obsluhovat stroje a zařízení v souladu se zásadami bezpečnosti práce</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Praktické předvedení</w:t>
      </w:r>
    </w:p>
    <w:p>
      <w:pPr>
        <w:pStyle w:val="P16"/>
        <w:framePr w:w="6710" w:h="607" w:hRule="exact" w:wrap="none" w:vAnchor="page" w:hAnchor="margin" w:x="45" w:y="9073"/>
        <w:rPr>
          <w:rStyle w:val="C3"/>
          <w:rtl w:val="0"/>
        </w:rPr>
      </w:pPr>
    </w:p>
    <w:p>
      <w:pPr>
        <w:pStyle w:val="P17"/>
        <w:framePr w:w="6658" w:h="480" w:hRule="exact" w:wrap="none" w:vAnchor="page" w:hAnchor="margin" w:x="71" w:y="9129"/>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9073"/>
        <w:rPr>
          <w:rStyle w:val="C3"/>
          <w:rtl w:val="0"/>
        </w:rPr>
      </w:pPr>
    </w:p>
    <w:p>
      <w:pPr>
        <w:pStyle w:val="P31"/>
        <w:framePr w:w="3839" w:h="480" w:hRule="exact" w:wrap="none" w:vAnchor="page" w:hAnchor="margin" w:x="6856" w:y="9129"/>
        <w:rPr>
          <w:rStyle w:val="C22"/>
          <w:rtl w:val="0"/>
        </w:rPr>
      </w:pPr>
      <w:r>
        <w:rPr>
          <w:rStyle w:val="C22"/>
          <w:rtl w:val="0"/>
        </w:rPr>
        <w:t>Praktické předvedení, sledování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c) Provést čištění a běžnou údržbu použitých strojů a zařízení</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w:t>
      </w:r>
    </w:p>
    <w:p>
      <w:pPr>
        <w:pStyle w:val="P32"/>
        <w:framePr w:w="10710" w:h="248" w:hRule="exact" w:wrap="none" w:vAnchor="page" w:hAnchor="margin" w:x="28" w:y="10170"/>
        <w:rPr>
          <w:rStyle w:val="C23"/>
          <w:rtl w:val="0"/>
        </w:rPr>
      </w:pPr>
      <w:r>
        <w:rPr>
          <w:rStyle w:val="C23"/>
          <w:rtl w:val="0"/>
        </w:rPr>
        <w:t>Je třeba splnit všechna kritéria.</w:t>
      </w:r>
    </w:p>
    <w:p>
      <w:pPr>
        <w:pStyle w:val="P23"/>
        <w:framePr w:w="10710" w:h="340" w:hRule="exact" w:wrap="none" w:vAnchor="page" w:hAnchor="margin" w:x="28" w:y="10605"/>
        <w:rPr>
          <w:rStyle w:val="C18"/>
          <w:rtl w:val="0"/>
        </w:rPr>
      </w:pPr>
      <w:r>
        <w:rPr>
          <w:rStyle w:val="C18"/>
          <w:rtl w:val="0"/>
        </w:rPr>
        <w:t>Vedení provozní evidence při výrobě a prodeji cukrářských výrobků</w:t>
      </w:r>
    </w:p>
    <w:p>
      <w:pPr>
        <w:pStyle w:val="P24"/>
        <w:framePr w:w="6713" w:h="376" w:hRule="exact" w:wrap="none" w:vAnchor="page" w:hAnchor="margin" w:x="45" w:y="11045"/>
        <w:rPr>
          <w:rStyle w:val="C3"/>
          <w:rtl w:val="0"/>
        </w:rPr>
      </w:pPr>
    </w:p>
    <w:p>
      <w:pPr>
        <w:pStyle w:val="P25"/>
        <w:framePr w:w="6661" w:h="249" w:hRule="exact" w:wrap="none" w:vAnchor="page" w:hAnchor="margin" w:x="71" w:y="11116"/>
        <w:rPr>
          <w:rStyle w:val="C19"/>
          <w:rtl w:val="0"/>
        </w:rPr>
      </w:pPr>
      <w:r>
        <w:rPr>
          <w:rStyle w:val="C19"/>
          <w:rtl w:val="0"/>
        </w:rPr>
        <w:t>Kritéria hodnocení</w:t>
      </w:r>
    </w:p>
    <w:p>
      <w:pPr>
        <w:pStyle w:val="P26"/>
        <w:framePr w:w="3918" w:h="376" w:hRule="exact" w:wrap="none" w:vAnchor="page" w:hAnchor="margin" w:x="6803" w:y="11045"/>
        <w:rPr>
          <w:rStyle w:val="C3"/>
          <w:rtl w:val="0"/>
        </w:rPr>
      </w:pPr>
    </w:p>
    <w:p>
      <w:pPr>
        <w:pStyle w:val="P27"/>
        <w:framePr w:w="3836" w:h="249" w:hRule="exact" w:wrap="none" w:vAnchor="page" w:hAnchor="margin" w:x="6859" w:y="11116"/>
        <w:rPr>
          <w:rStyle w:val="C20"/>
          <w:rtl w:val="0"/>
        </w:rPr>
      </w:pPr>
      <w:r>
        <w:rPr>
          <w:rStyle w:val="C20"/>
          <w:rtl w:val="0"/>
        </w:rPr>
        <w:t>Způsoby ověření</w:t>
      </w:r>
    </w:p>
    <w:p>
      <w:pPr>
        <w:pStyle w:val="P12"/>
        <w:framePr w:w="6710" w:h="607" w:hRule="exact" w:wrap="none" w:vAnchor="page" w:hAnchor="margin" w:x="45" w:y="11421"/>
        <w:rPr>
          <w:rStyle w:val="C3"/>
          <w:rtl w:val="0"/>
        </w:rPr>
      </w:pPr>
    </w:p>
    <w:p>
      <w:pPr>
        <w:pStyle w:val="P13"/>
        <w:framePr w:w="6658" w:h="480" w:hRule="exact" w:wrap="none" w:vAnchor="page" w:hAnchor="margin" w:x="71" w:y="11477"/>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1421"/>
        <w:rPr>
          <w:rStyle w:val="C3"/>
          <w:rtl w:val="0"/>
        </w:rPr>
      </w:pPr>
    </w:p>
    <w:p>
      <w:pPr>
        <w:pStyle w:val="P29"/>
        <w:framePr w:w="3839" w:h="480" w:hRule="exact" w:wrap="none" w:vAnchor="page" w:hAnchor="margin" w:x="6856" w:y="11477"/>
        <w:rPr>
          <w:rStyle w:val="C21"/>
          <w:rtl w:val="0"/>
        </w:rPr>
      </w:pPr>
      <w:r>
        <w:rPr>
          <w:rStyle w:val="C21"/>
          <w:rtl w:val="0"/>
        </w:rPr>
        <w:t>Praktické předvedení</w:t>
      </w:r>
    </w:p>
    <w:p>
      <w:pPr>
        <w:pStyle w:val="P32"/>
        <w:framePr w:w="10710" w:h="248" w:hRule="exact" w:wrap="none" w:vAnchor="page" w:hAnchor="margin" w:x="28" w:y="12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(podle obtížnosti přípravy),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(restauračního moučníku).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39"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restauračních moučníků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 (elektrické nebo plynové)</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Oborovou skupinou gastronomie, hotelnictví a turismus při NÚOV - sekcí pro NSK a zástupci následujících organizací: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cukrář.</w:t>
      </w:r>
    </w:p>
    <w:p>
      <w:pPr>
        <w:pStyle w:val="P21"/>
        <w:framePr w:w="7654" w:h="331" w:hRule="exact" w:wrap="none" w:vAnchor="page" w:hAnchor="margin" w:x="28" w:y="15940"/>
        <w:rPr>
          <w:rStyle w:val="C16"/>
          <w:rtl w:val="0"/>
        </w:rPr>
      </w:pPr>
      <w:r>
        <w:rPr>
          <w:rStyle w:val="C16"/>
          <w:rtl w:val="0"/>
        </w:rPr>
        <w:t>Výroba restauračních moučníků, 7.11.2026 17:56:30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