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53B29A" Type="http://schemas.openxmlformats.org/officeDocument/2006/relationships/officeDocument" Target="/word/document.xml" /><Relationship Id="coreR1653B29A" Type="http://schemas.openxmlformats.org/package/2006/relationships/metadata/core-properties" Target="/docProps/core.xml" /><Relationship Id="customR1653B2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restauračních moučníků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přípravu restauračních moučníků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restauračních moučníků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a hmot na přípravu teplých a studených restauračních moučníků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Pečení, vaření a smažení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cukrářských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 a prodej restauračních moučníků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Aranžování a úprava při servírování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Posuzování jakosti cukrářských surovin, polotovarů a hotových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při výrobě restauračních moučníků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restauračních moučníků, 28.9.2026 13:51:41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restauračního moučníku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minimálně 3 různých druhů restauračních moučníků (podle obtížnosti přípravy), množství (počet) výrobků určí zkoušející.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(restauračního moučníku).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restauračních moučníků, 28.9.2026 13:51:41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potravinářství, Oborovou skupinou gastronomie, hotelnictví a turismus při NÚOV - sekcí pro NSK a zástupci následujících organizací: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další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restauračních moučníků, 28.9.2026 13:51:41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