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9854E8" Type="http://schemas.openxmlformats.org/officeDocument/2006/relationships/officeDocument" Target="/word/document.xml" /><Relationship Id="coreR409854E8" Type="http://schemas.openxmlformats.org/package/2006/relationships/metadata/core-properties" Target="/docProps/core.xml" /><Relationship Id="customR409854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tavírně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Metalurgické procesy tavení kovů v tavících agregátech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vsázkových materiálů pro tavení a žáruvzdorné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tavících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Rozlišení litých kovových materiálů a jejich hlavních vlastností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Odlévání do forem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17.4.2026 1:54:44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https://www.nsp.cz/jednotka-prace/tavic#zdravotni-zpusobilost).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výčet materiálního vybavení autorizované osoby, na kterém zkouška proběhne, a dále sdělí aspekty, které budou sledovány při výkonu činností a při nakládání s materiálem.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tento hodnoticí standard a podmínky autorizované osoby, si uchazeč zvolí tu, která nejvíce odpovídá jeho potřebám a zkušenostem: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alternativně může být zkouška vykonána ve slévárně, která disponuje tavicí pecí a alespoň jednou z následujících technologií: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Kokilové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Tlakové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Lití do písku.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zvolené variantě uchazeč informuje autorizovanou osobu, a to nejpozději v termínu, který uvede autorizovaná osoba v pozvánce.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17.4.2026 1:54:44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17.4.2026 1:54:44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