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920EF5" Type="http://schemas.openxmlformats.org/officeDocument/2006/relationships/officeDocument" Target="/word/document.xml" /><Relationship Id="coreR3C920EF5" Type="http://schemas.openxmlformats.org/package/2006/relationships/metadata/core-properties" Target="/docProps/core.xml" /><Relationship Id="customR3C920E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30.06.2012 do: 05.04.2019</w:t>
      </w:r>
    </w:p>
    <w:p>
      <w:pPr>
        <w:pStyle w:val="P21"/>
        <w:framePr w:w="7654" w:h="331" w:hRule="exact" w:wrap="none" w:vAnchor="page" w:hAnchor="margin" w:x="28" w:y="15940"/>
        <w:rPr>
          <w:rStyle w:val="C16"/>
          <w:rtl w:val="0"/>
        </w:rPr>
      </w:pPr>
      <w:r>
        <w:rPr>
          <w:rStyle w:val="C16"/>
          <w:rtl w:val="0"/>
        </w:rPr>
        <w:t>Tavič, 17.8.2026 23:14:39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komentářem v provozním prostředí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Rozdělit tavící agregáty a popsat jejich hlavní části</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Volba vsázkových materiálů pro tavení a žáruvzdorné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žáruvzdorné materiály</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 na pracovišti</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Popsat druhy kovonosných vsázkových materiálů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 na pracovišti</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druhy struskotvorných vsázkových materiálů</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 na pracovišti</w:t>
      </w:r>
    </w:p>
    <w:p>
      <w:pPr>
        <w:pStyle w:val="P16"/>
        <w:framePr w:w="6710" w:h="607" w:hRule="exact" w:wrap="none" w:vAnchor="page" w:hAnchor="margin" w:x="45" w:y="9873"/>
        <w:rPr>
          <w:rStyle w:val="C3"/>
          <w:rtl w:val="0"/>
        </w:rPr>
      </w:pPr>
    </w:p>
    <w:p>
      <w:pPr>
        <w:pStyle w:val="P17"/>
        <w:framePr w:w="6658" w:h="480" w:hRule="exact" w:wrap="none" w:vAnchor="page" w:hAnchor="margin" w:x="71" w:y="9929"/>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9873"/>
        <w:rPr>
          <w:rStyle w:val="C3"/>
          <w:rtl w:val="0"/>
        </w:rPr>
      </w:pPr>
    </w:p>
    <w:p>
      <w:pPr>
        <w:pStyle w:val="P31"/>
        <w:framePr w:w="3839" w:h="480" w:hRule="exact" w:wrap="none" w:vAnchor="page" w:hAnchor="margin" w:x="6856" w:y="9929"/>
        <w:rPr>
          <w:rStyle w:val="C22"/>
          <w:rtl w:val="0"/>
        </w:rPr>
      </w:pPr>
      <w:r>
        <w:rPr>
          <w:rStyle w:val="C22"/>
          <w:rtl w:val="0"/>
        </w:rPr>
        <w:t>Ústní ověření na pracovišti</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Popsat a předvést metalurgii v licí pánvi</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s komentářem v provozním nebo simulovaném prostředí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b) Popsat a předvést metalurgii v předpecích</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 s komentářem v provozním nebo simulovaném prostředí</w:t>
      </w:r>
    </w:p>
    <w:p>
      <w:pPr>
        <w:pStyle w:val="P32"/>
        <w:framePr w:w="10710" w:h="248" w:hRule="exact" w:wrap="none" w:vAnchor="page" w:hAnchor="margin" w:x="28" w:y="13172"/>
        <w:rPr>
          <w:rStyle w:val="C23"/>
          <w:rtl w:val="0"/>
        </w:rPr>
      </w:pPr>
      <w:r>
        <w:rPr>
          <w:rStyle w:val="C23"/>
          <w:rtl w:val="0"/>
        </w:rPr>
        <w:t>Je třeba splnit obě kritéria.</w:t>
      </w:r>
    </w:p>
    <w:p>
      <w:pPr>
        <w:pStyle w:val="P23"/>
        <w:framePr w:w="10710" w:h="340" w:hRule="exact" w:wrap="none" w:vAnchor="page" w:hAnchor="margin" w:x="28" w:y="13607"/>
        <w:rPr>
          <w:rStyle w:val="C18"/>
          <w:rtl w:val="0"/>
        </w:rPr>
      </w:pPr>
      <w:r>
        <w:rPr>
          <w:rStyle w:val="C18"/>
          <w:rtl w:val="0"/>
        </w:rPr>
        <w:t>Obsluha tavících zařízení</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607" w:hRule="exact" w:wrap="none" w:vAnchor="page" w:hAnchor="margin" w:x="45" w:y="14423"/>
        <w:rPr>
          <w:rStyle w:val="C3"/>
          <w:rtl w:val="0"/>
        </w:rPr>
      </w:pPr>
    </w:p>
    <w:p>
      <w:pPr>
        <w:pStyle w:val="P13"/>
        <w:framePr w:w="6658" w:h="480" w:hRule="exact" w:wrap="none" w:vAnchor="page" w:hAnchor="margin" w:x="71" w:y="14479"/>
        <w:rPr>
          <w:rStyle w:val="C11"/>
          <w:rtl w:val="0"/>
        </w:rPr>
      </w:pPr>
      <w:r>
        <w:rPr>
          <w:rStyle w:val="C11"/>
          <w:rtl w:val="0"/>
        </w:rPr>
        <w:t>a) Provádět obsluhu tavicí pece</w:t>
      </w:r>
    </w:p>
    <w:p>
      <w:pPr>
        <w:pStyle w:val="P28"/>
        <w:framePr w:w="3921" w:h="607" w:hRule="exact" w:wrap="none" w:vAnchor="page" w:hAnchor="margin" w:x="6800" w:y="14423"/>
        <w:rPr>
          <w:rStyle w:val="C3"/>
          <w:rtl w:val="0"/>
        </w:rPr>
      </w:pPr>
    </w:p>
    <w:p>
      <w:pPr>
        <w:pStyle w:val="P29"/>
        <w:framePr w:w="3839" w:h="480" w:hRule="exact" w:wrap="none" w:vAnchor="page" w:hAnchor="margin" w:x="6856" w:y="14479"/>
        <w:rPr>
          <w:rStyle w:val="C21"/>
          <w:rtl w:val="0"/>
        </w:rPr>
      </w:pPr>
      <w:r>
        <w:rPr>
          <w:rStyle w:val="C21"/>
          <w:rtl w:val="0"/>
        </w:rPr>
        <w:t>Ústní ověření a praktické předvedení u kuplovny</w:t>
      </w:r>
    </w:p>
    <w:p>
      <w:pPr>
        <w:pStyle w:val="P16"/>
        <w:framePr w:w="6710" w:h="376" w:hRule="exact" w:wrap="none" w:vAnchor="page" w:hAnchor="margin" w:x="45" w:y="15030"/>
        <w:rPr>
          <w:rStyle w:val="C3"/>
          <w:rtl w:val="0"/>
        </w:rPr>
      </w:pPr>
    </w:p>
    <w:p>
      <w:pPr>
        <w:pStyle w:val="P17"/>
        <w:framePr w:w="6658" w:h="249" w:hRule="exact" w:wrap="none" w:vAnchor="page" w:hAnchor="margin" w:x="71" w:y="15086"/>
        <w:rPr>
          <w:rStyle w:val="C13"/>
          <w:rtl w:val="0"/>
        </w:rPr>
      </w:pPr>
      <w:r>
        <w:rPr>
          <w:rStyle w:val="C13"/>
          <w:rtl w:val="0"/>
        </w:rPr>
        <w:t>b) Provádět obsluhu koksových kelímkových pecí (KKP)</w:t>
      </w:r>
    </w:p>
    <w:p>
      <w:pPr>
        <w:pStyle w:val="P30"/>
        <w:framePr w:w="3921" w:h="376" w:hRule="exact" w:wrap="none" w:vAnchor="page" w:hAnchor="margin" w:x="6800" w:y="15030"/>
        <w:rPr>
          <w:rStyle w:val="C3"/>
          <w:rtl w:val="0"/>
        </w:rPr>
      </w:pPr>
    </w:p>
    <w:p>
      <w:pPr>
        <w:pStyle w:val="P31"/>
        <w:framePr w:w="3839" w:h="249" w:hRule="exact" w:wrap="none" w:vAnchor="page" w:hAnchor="margin" w:x="6856" w:y="15086"/>
        <w:rPr>
          <w:rStyle w:val="C22"/>
          <w:rtl w:val="0"/>
        </w:rPr>
      </w:pPr>
      <w:r>
        <w:rPr>
          <w:rStyle w:val="C22"/>
          <w:rtl w:val="0"/>
        </w:rPr>
        <w:t>Ústní ověření a praktické předvedení u KKP</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Tavič, 17.8.2026 23:14:39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Popsat teoreticky + 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17.8.2026 23:14:39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http://katalog.nsp.cz/karta_p.aspx?id_jp=100345&amp;kod_sm1=36).</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hodnotícího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Tavič, 17.8.2026 23:14:39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slévač a alespoň 5 let odborné praxe v pozicích řízení výroby slévárny.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slévač + střední vzdělání s maturitní zkouškou v oboru hutnictví nebo strojírenství a alespoň 5 let odborné praxe v řídících pozicích ve slévárenské výrobě, nebo ve funkci učitele praktického vyučování v oblasti slévárenství nebo hutnictví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4"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(pec na tavení kovů s minimálním výkonem 50 kg/hod, roztavený kov), dokládající soulad s požadavky uvedenými v hodnoticím standardu pro účely zkoušky. Pokud žadatel bude při zkoušce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tavící pecí a alespoň jednou z následujících technologií: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Pískové lití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Tavič, 17.8.2026 23:14:39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17.8.2026 23:14:39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 17.8.2026 23:14:39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