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29D494" Type="http://schemas.openxmlformats.org/officeDocument/2006/relationships/officeDocument" Target="/word/document.xml" /><Relationship Id="coreR2829D494" Type="http://schemas.openxmlformats.org/package/2006/relationships/metadata/core-properties" Target="/docProps/core.xml" /><Relationship Id="customR2829D4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Formíř-jádrař / formířka-jádrařka (kód: 21-010-H)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ve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slévárenském provoze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slévárenských výkresů a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odlitků ve slévárenství a používání technologických postupů a dovedností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Odlévání do forem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Rozeznání vad odlitků souvisejících s výrobou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formovacích a jádrových směsí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slévárenských výrobních technologických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regeneračního systému formovacích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Formíř-jádrař / formířka-jádrařka, 20.8.2026 12:36:06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ve slévárenském provoze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bezpečnost práce při formování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nutné osobní ochranné pomůcky slévače (OOPP) při formování a jejich použití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Demonstrovat použití OOPP</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bezpečnost práce při vázání břemen a při práci pod jeřábem</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s ústním vysvětlením</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bezpečnost práce při práci s průběžným mísičem nebo při práci na vstřelovacím stroji</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Čtení slévárenských výkresů a postupů</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Stanovit dělicí rovinu, polohu odlitků a jader ve formě, určit vršek formy</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na postupovém výkresu</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Odvodit z postupového výkresu a dokumentace vtokový systém a počty a umístění průduchů</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 na postupovém výkresu</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Stanovit počty kusů odlitků v rámu a určit formovací materiál</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na postupovém výkresu s ústním vysvětlením</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d) Popsat teoreticky základy slévárenství, tuhnutí kovů</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Zhotovování odlitků ve slévárenství a používání technologických postupů a dovedností</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a) Ručně zhotovit formu</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b) Vyrobit formu na jednotkovém formovacím stroji</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c) Ručně zhotovit jádro</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d) Vyrobit jádro na jádrařském stroji</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Praktické předvedení</w:t>
      </w:r>
    </w:p>
    <w:p>
      <w:pPr>
        <w:pStyle w:val="P12"/>
        <w:framePr w:w="6710" w:h="376" w:hRule="exact" w:wrap="none" w:vAnchor="page" w:hAnchor="margin" w:x="45" w:y="12301"/>
        <w:rPr>
          <w:rStyle w:val="C3"/>
          <w:rtl w:val="0"/>
        </w:rPr>
      </w:pPr>
    </w:p>
    <w:p>
      <w:pPr>
        <w:pStyle w:val="P13"/>
        <w:framePr w:w="6658" w:h="249" w:hRule="exact" w:wrap="none" w:vAnchor="page" w:hAnchor="margin" w:x="71" w:y="12357"/>
        <w:rPr>
          <w:rStyle w:val="C11"/>
          <w:rtl w:val="0"/>
        </w:rPr>
      </w:pPr>
      <w:r>
        <w:rPr>
          <w:rStyle w:val="C11"/>
          <w:rtl w:val="0"/>
        </w:rPr>
        <w:t>e) Navrhnout jednoduchý technologický postup</w:t>
      </w:r>
    </w:p>
    <w:p>
      <w:pPr>
        <w:pStyle w:val="P28"/>
        <w:framePr w:w="3921" w:h="376" w:hRule="exact" w:wrap="none" w:vAnchor="page" w:hAnchor="margin" w:x="6800" w:y="12301"/>
        <w:rPr>
          <w:rStyle w:val="C3"/>
          <w:rtl w:val="0"/>
        </w:rPr>
      </w:pPr>
    </w:p>
    <w:p>
      <w:pPr>
        <w:pStyle w:val="P29"/>
        <w:framePr w:w="3839" w:h="249" w:hRule="exact" w:wrap="none" w:vAnchor="page" w:hAnchor="margin" w:x="6856" w:y="12357"/>
        <w:rPr>
          <w:rStyle w:val="C21"/>
          <w:rtl w:val="0"/>
        </w:rPr>
      </w:pPr>
      <w:r>
        <w:rPr>
          <w:rStyle w:val="C21"/>
          <w:rtl w:val="0"/>
        </w:rPr>
        <w:t>Praktické předvedení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f) Lepit a skládat jádra</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Praktické předvedení</w:t>
      </w:r>
    </w:p>
    <w:p>
      <w:pPr>
        <w:pStyle w:val="P12"/>
        <w:framePr w:w="6710" w:h="376" w:hRule="exact" w:wrap="none" w:vAnchor="page" w:hAnchor="margin" w:x="45" w:y="13053"/>
        <w:rPr>
          <w:rStyle w:val="C3"/>
          <w:rtl w:val="0"/>
        </w:rPr>
      </w:pPr>
    </w:p>
    <w:p>
      <w:pPr>
        <w:pStyle w:val="P13"/>
        <w:framePr w:w="6658" w:h="249" w:hRule="exact" w:wrap="none" w:vAnchor="page" w:hAnchor="margin" w:x="71" w:y="13109"/>
        <w:rPr>
          <w:rStyle w:val="C11"/>
          <w:rtl w:val="0"/>
        </w:rPr>
      </w:pPr>
      <w:r>
        <w:rPr>
          <w:rStyle w:val="C11"/>
          <w:rtl w:val="0"/>
        </w:rPr>
        <w:t>g) Bezpečně manipulovat s pánví s tekutým kovem</w:t>
      </w:r>
    </w:p>
    <w:p>
      <w:pPr>
        <w:pStyle w:val="P28"/>
        <w:framePr w:w="3921" w:h="376" w:hRule="exact" w:wrap="none" w:vAnchor="page" w:hAnchor="margin" w:x="6800" w:y="13053"/>
        <w:rPr>
          <w:rStyle w:val="C3"/>
          <w:rtl w:val="0"/>
        </w:rPr>
      </w:pPr>
    </w:p>
    <w:p>
      <w:pPr>
        <w:pStyle w:val="P29"/>
        <w:framePr w:w="3839" w:h="249" w:hRule="exact" w:wrap="none" w:vAnchor="page" w:hAnchor="margin" w:x="6856" w:y="13109"/>
        <w:rPr>
          <w:rStyle w:val="C21"/>
          <w:rtl w:val="0"/>
        </w:rPr>
      </w:pPr>
      <w:r>
        <w:rPr>
          <w:rStyle w:val="C21"/>
          <w:rtl w:val="0"/>
        </w:rPr>
        <w:t>Praktické předvedení</w:t>
      </w:r>
    </w:p>
    <w:p>
      <w:pPr>
        <w:pStyle w:val="P16"/>
        <w:framePr w:w="6710" w:h="376" w:hRule="exact" w:wrap="none" w:vAnchor="page" w:hAnchor="margin" w:x="45" w:y="13429"/>
        <w:rPr>
          <w:rStyle w:val="C3"/>
          <w:rtl w:val="0"/>
        </w:rPr>
      </w:pPr>
    </w:p>
    <w:p>
      <w:pPr>
        <w:pStyle w:val="P17"/>
        <w:framePr w:w="6658" w:h="249" w:hRule="exact" w:wrap="none" w:vAnchor="page" w:hAnchor="margin" w:x="71" w:y="13485"/>
        <w:rPr>
          <w:rStyle w:val="C13"/>
          <w:rtl w:val="0"/>
        </w:rPr>
      </w:pPr>
      <w:r>
        <w:rPr>
          <w:rStyle w:val="C13"/>
          <w:rtl w:val="0"/>
        </w:rPr>
        <w:t>h) Bezpečně manipulovat s formou</w:t>
      </w:r>
    </w:p>
    <w:p>
      <w:pPr>
        <w:pStyle w:val="P30"/>
        <w:framePr w:w="3921" w:h="376" w:hRule="exact" w:wrap="none" w:vAnchor="page" w:hAnchor="margin" w:x="6800" w:y="13429"/>
        <w:rPr>
          <w:rStyle w:val="C3"/>
          <w:rtl w:val="0"/>
        </w:rPr>
      </w:pPr>
    </w:p>
    <w:p>
      <w:pPr>
        <w:pStyle w:val="P31"/>
        <w:framePr w:w="3839" w:h="249" w:hRule="exact" w:wrap="none" w:vAnchor="page" w:hAnchor="margin" w:x="6856" w:y="13485"/>
        <w:rPr>
          <w:rStyle w:val="C22"/>
          <w:rtl w:val="0"/>
        </w:rPr>
      </w:pPr>
      <w:r>
        <w:rPr>
          <w:rStyle w:val="C22"/>
          <w:rtl w:val="0"/>
        </w:rPr>
        <w:t>Praktické předvedení</w:t>
      </w:r>
    </w:p>
    <w:p>
      <w:pPr>
        <w:pStyle w:val="P32"/>
        <w:framePr w:w="10710" w:h="248" w:hRule="exact" w:wrap="none" w:vAnchor="page" w:hAnchor="margin" w:x="28" w:y="13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Formíř-jádrař / formířka-jádrařka, 20.8.2026 12:36:06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Odlévání do forem ve slévárenské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způsoby odlévání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odlévání automatickou odlévací linkou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Odlít tekutý kov z pánve do formy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Rozeznání vad odlitků souvisejících s výrobou forem</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Určit vady odlitků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nad vzorky</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Určit příčinu vzniku vady a doporučit nápravu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 nad vzorkem</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Příprava formovacích a jádrových směsí</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Rozeznat ostřiva, regenerát, pojivo, přísady, jádrovou směs</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 nad vzorky</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Připravit formovací směs</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Připravit jádrovou směs</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Vyjmenovat a připravit nátěry forem a jader, provést nátěry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Ústní ověření a praktické předvedení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e) Obsluhovat zařízení přípravy formovacích směsí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f) Obsluhovat zařízení přípravy jádrových směsí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g) Obsluhovat regenerační zařízení</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s ústním vysvětlením</w:t>
      </w:r>
    </w:p>
    <w:p>
      <w:pPr>
        <w:pStyle w:val="P32"/>
        <w:framePr w:w="10710" w:h="248" w:hRule="exact" w:wrap="none" w:vAnchor="page" w:hAnchor="margin" w:x="28" w:y="10327"/>
        <w:rPr>
          <w:rStyle w:val="C23"/>
          <w:rtl w:val="0"/>
        </w:rPr>
      </w:pPr>
      <w:r>
        <w:rPr>
          <w:rStyle w:val="C23"/>
          <w:rtl w:val="0"/>
        </w:rPr>
        <w:t>Je třeba splnit všechna kritéria.</w:t>
      </w:r>
    </w:p>
    <w:p>
      <w:pPr>
        <w:pStyle w:val="P23"/>
        <w:framePr w:w="10710" w:h="340" w:hRule="exact" w:wrap="none" w:vAnchor="page" w:hAnchor="margin" w:x="28" w:y="10763"/>
        <w:rPr>
          <w:rStyle w:val="C18"/>
          <w:rtl w:val="0"/>
        </w:rPr>
      </w:pPr>
      <w:r>
        <w:rPr>
          <w:rStyle w:val="C18"/>
          <w:rtl w:val="0"/>
        </w:rPr>
        <w:t>Obsluha slévárenských výrobních technologických zařízení</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a) Obsluhovat formovací stroje a provádět jejich základní údržbu</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 s ústním vysvětlením</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b) Obsluhovat jádrařské stroje a provádět jejich základní údržbu</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 s ústním vysvětlením</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c) Obsluhovat průběžné mísiče, provozně je seřídit a provést údržbu</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32"/>
        <w:framePr w:w="10710" w:h="248" w:hRule="exact" w:wrap="none" w:vAnchor="page" w:hAnchor="margin" w:x="28" w:y="12820"/>
        <w:rPr>
          <w:rStyle w:val="C23"/>
          <w:rtl w:val="0"/>
        </w:rPr>
      </w:pPr>
      <w:r>
        <w:rPr>
          <w:rStyle w:val="C23"/>
          <w:rtl w:val="0"/>
        </w:rPr>
        <w:t>Je třeba splnit všechna kritéria.</w:t>
      </w:r>
    </w:p>
    <w:p>
      <w:pPr>
        <w:pStyle w:val="P23"/>
        <w:framePr w:w="10710" w:h="340" w:hRule="exact" w:wrap="none" w:vAnchor="page" w:hAnchor="margin" w:x="28" w:y="13256"/>
        <w:rPr>
          <w:rStyle w:val="C18"/>
          <w:rtl w:val="0"/>
        </w:rPr>
      </w:pPr>
      <w:r>
        <w:rPr>
          <w:rStyle w:val="C18"/>
          <w:rtl w:val="0"/>
        </w:rPr>
        <w:t>Používání regeneračního systému formovacích směsí</w:t>
      </w:r>
    </w:p>
    <w:p>
      <w:pPr>
        <w:pStyle w:val="P24"/>
        <w:framePr w:w="6713" w:h="376" w:hRule="exact" w:wrap="none" w:vAnchor="page" w:hAnchor="margin" w:x="45" w:y="13695"/>
        <w:rPr>
          <w:rStyle w:val="C3"/>
          <w:rtl w:val="0"/>
        </w:rPr>
      </w:pPr>
    </w:p>
    <w:p>
      <w:pPr>
        <w:pStyle w:val="P25"/>
        <w:framePr w:w="6661" w:h="249" w:hRule="exact" w:wrap="none" w:vAnchor="page" w:hAnchor="margin" w:x="71" w:y="13766"/>
        <w:rPr>
          <w:rStyle w:val="C19"/>
          <w:rtl w:val="0"/>
        </w:rPr>
      </w:pPr>
      <w:r>
        <w:rPr>
          <w:rStyle w:val="C19"/>
          <w:rtl w:val="0"/>
        </w:rPr>
        <w:t>Kritéria hodnocení</w:t>
      </w:r>
    </w:p>
    <w:p>
      <w:pPr>
        <w:pStyle w:val="P26"/>
        <w:framePr w:w="3918" w:h="376" w:hRule="exact" w:wrap="none" w:vAnchor="page" w:hAnchor="margin" w:x="6803" w:y="13695"/>
        <w:rPr>
          <w:rStyle w:val="C3"/>
          <w:rtl w:val="0"/>
        </w:rPr>
      </w:pPr>
    </w:p>
    <w:p>
      <w:pPr>
        <w:pStyle w:val="P27"/>
        <w:framePr w:w="3836" w:h="249" w:hRule="exact" w:wrap="none" w:vAnchor="page" w:hAnchor="margin" w:x="6859" w:y="13766"/>
        <w:rPr>
          <w:rStyle w:val="C20"/>
          <w:rtl w:val="0"/>
        </w:rPr>
      </w:pPr>
      <w:r>
        <w:rPr>
          <w:rStyle w:val="C20"/>
          <w:rtl w:val="0"/>
        </w:rPr>
        <w:t>Způsoby ověření</w:t>
      </w:r>
    </w:p>
    <w:p>
      <w:pPr>
        <w:pStyle w:val="P12"/>
        <w:framePr w:w="6710" w:h="376" w:hRule="exact" w:wrap="none" w:vAnchor="page" w:hAnchor="margin" w:x="45" w:y="14071"/>
        <w:rPr>
          <w:rStyle w:val="C3"/>
          <w:rtl w:val="0"/>
        </w:rPr>
      </w:pPr>
    </w:p>
    <w:p>
      <w:pPr>
        <w:pStyle w:val="P13"/>
        <w:framePr w:w="6658" w:h="249" w:hRule="exact" w:wrap="none" w:vAnchor="page" w:hAnchor="margin" w:x="71" w:y="14127"/>
        <w:rPr>
          <w:rStyle w:val="C11"/>
          <w:rtl w:val="0"/>
        </w:rPr>
      </w:pPr>
      <w:r>
        <w:rPr>
          <w:rStyle w:val="C11"/>
          <w:rtl w:val="0"/>
        </w:rPr>
        <w:t>a) Popsat způsoby regenerace, určit jejich použití</w:t>
      </w:r>
    </w:p>
    <w:p>
      <w:pPr>
        <w:pStyle w:val="P28"/>
        <w:framePr w:w="3921" w:h="376" w:hRule="exact" w:wrap="none" w:vAnchor="page" w:hAnchor="margin" w:x="6800" w:y="14071"/>
        <w:rPr>
          <w:rStyle w:val="C3"/>
          <w:rtl w:val="0"/>
        </w:rPr>
      </w:pPr>
    </w:p>
    <w:p>
      <w:pPr>
        <w:pStyle w:val="P29"/>
        <w:framePr w:w="3839" w:h="249" w:hRule="exact" w:wrap="none" w:vAnchor="page" w:hAnchor="margin" w:x="6856" w:y="14127"/>
        <w:rPr>
          <w:rStyle w:val="C21"/>
          <w:rtl w:val="0"/>
        </w:rPr>
      </w:pPr>
      <w:r>
        <w:rPr>
          <w:rStyle w:val="C21"/>
          <w:rtl w:val="0"/>
        </w:rPr>
        <w:t>Ústní ověření</w:t>
      </w:r>
    </w:p>
    <w:p>
      <w:pPr>
        <w:pStyle w:val="P16"/>
        <w:framePr w:w="6710" w:h="376" w:hRule="exact" w:wrap="none" w:vAnchor="page" w:hAnchor="margin" w:x="45" w:y="14448"/>
        <w:rPr>
          <w:rStyle w:val="C3"/>
          <w:rtl w:val="0"/>
        </w:rPr>
      </w:pPr>
    </w:p>
    <w:p>
      <w:pPr>
        <w:pStyle w:val="P17"/>
        <w:framePr w:w="6658" w:h="249" w:hRule="exact" w:wrap="none" w:vAnchor="page" w:hAnchor="margin" w:x="71" w:y="14504"/>
        <w:rPr>
          <w:rStyle w:val="C13"/>
          <w:rtl w:val="0"/>
        </w:rPr>
      </w:pPr>
      <w:r>
        <w:rPr>
          <w:rStyle w:val="C13"/>
          <w:rtl w:val="0"/>
        </w:rPr>
        <w:t>b) Popsat doplňování nového formovacího materiálu</w:t>
      </w:r>
    </w:p>
    <w:p>
      <w:pPr>
        <w:pStyle w:val="P30"/>
        <w:framePr w:w="3921" w:h="376" w:hRule="exact" w:wrap="none" w:vAnchor="page" w:hAnchor="margin" w:x="6800" w:y="14448"/>
        <w:rPr>
          <w:rStyle w:val="C3"/>
          <w:rtl w:val="0"/>
        </w:rPr>
      </w:pPr>
    </w:p>
    <w:p>
      <w:pPr>
        <w:pStyle w:val="P31"/>
        <w:framePr w:w="3839" w:h="249" w:hRule="exact" w:wrap="none" w:vAnchor="page" w:hAnchor="margin" w:x="6856" w:y="14504"/>
        <w:rPr>
          <w:rStyle w:val="C22"/>
          <w:rtl w:val="0"/>
        </w:rPr>
      </w:pPr>
      <w:r>
        <w:rPr>
          <w:rStyle w:val="C22"/>
          <w:rtl w:val="0"/>
        </w:rPr>
        <w:t>Ústní ověření</w:t>
      </w:r>
    </w:p>
    <w:p>
      <w:pPr>
        <w:pStyle w:val="P12"/>
        <w:framePr w:w="6710" w:h="376" w:hRule="exact" w:wrap="none" w:vAnchor="page" w:hAnchor="margin" w:x="45" w:y="14824"/>
        <w:rPr>
          <w:rStyle w:val="C3"/>
          <w:rtl w:val="0"/>
        </w:rPr>
      </w:pPr>
    </w:p>
    <w:p>
      <w:pPr>
        <w:pStyle w:val="P13"/>
        <w:framePr w:w="6658" w:h="249" w:hRule="exact" w:wrap="none" w:vAnchor="page" w:hAnchor="margin" w:x="71" w:y="14880"/>
        <w:rPr>
          <w:rStyle w:val="C11"/>
          <w:rtl w:val="0"/>
        </w:rPr>
      </w:pPr>
      <w:r>
        <w:rPr>
          <w:rStyle w:val="C11"/>
          <w:rtl w:val="0"/>
        </w:rPr>
        <w:t>c) Vysvětlit práci na vytřásacím roštu</w:t>
      </w:r>
    </w:p>
    <w:p>
      <w:pPr>
        <w:pStyle w:val="P28"/>
        <w:framePr w:w="3921" w:h="376" w:hRule="exact" w:wrap="none" w:vAnchor="page" w:hAnchor="margin" w:x="6800" w:y="14824"/>
        <w:rPr>
          <w:rStyle w:val="C3"/>
          <w:rtl w:val="0"/>
        </w:rPr>
      </w:pPr>
    </w:p>
    <w:p>
      <w:pPr>
        <w:pStyle w:val="P29"/>
        <w:framePr w:w="3839" w:h="249" w:hRule="exact" w:wrap="none" w:vAnchor="page" w:hAnchor="margin" w:x="6856" w:y="14880"/>
        <w:rPr>
          <w:rStyle w:val="C21"/>
          <w:rtl w:val="0"/>
        </w:rPr>
      </w:pPr>
      <w:r>
        <w:rPr>
          <w:rStyle w:val="C21"/>
          <w:rtl w:val="0"/>
        </w:rPr>
        <w:t>Ústní ověření</w:t>
      </w:r>
    </w:p>
    <w:p>
      <w:pPr>
        <w:pStyle w:val="P16"/>
        <w:framePr w:w="6710" w:h="376" w:hRule="exact" w:wrap="none" w:vAnchor="page" w:hAnchor="margin" w:x="45" w:y="15200"/>
        <w:rPr>
          <w:rStyle w:val="C3"/>
          <w:rtl w:val="0"/>
        </w:rPr>
      </w:pPr>
    </w:p>
    <w:p>
      <w:pPr>
        <w:pStyle w:val="P17"/>
        <w:framePr w:w="6658" w:h="249" w:hRule="exact" w:wrap="none" w:vAnchor="page" w:hAnchor="margin" w:x="71" w:y="15256"/>
        <w:rPr>
          <w:rStyle w:val="C13"/>
          <w:rtl w:val="0"/>
        </w:rPr>
      </w:pPr>
      <w:r>
        <w:rPr>
          <w:rStyle w:val="C13"/>
          <w:rtl w:val="0"/>
        </w:rPr>
        <w:t>d) Vysvětlit činnost separátoru kovu</w:t>
      </w:r>
    </w:p>
    <w:p>
      <w:pPr>
        <w:pStyle w:val="P30"/>
        <w:framePr w:w="3921" w:h="376" w:hRule="exact" w:wrap="none" w:vAnchor="page" w:hAnchor="margin" w:x="6800" w:y="15200"/>
        <w:rPr>
          <w:rStyle w:val="C3"/>
          <w:rtl w:val="0"/>
        </w:rPr>
      </w:pPr>
    </w:p>
    <w:p>
      <w:pPr>
        <w:pStyle w:val="P31"/>
        <w:framePr w:w="3839" w:h="249" w:hRule="exact" w:wrap="none" w:vAnchor="page" w:hAnchor="margin" w:x="6856" w:y="15256"/>
        <w:rPr>
          <w:rStyle w:val="C22"/>
          <w:rtl w:val="0"/>
        </w:rPr>
      </w:pPr>
      <w:r>
        <w:rPr>
          <w:rStyle w:val="C22"/>
          <w:rtl w:val="0"/>
        </w:rPr>
        <w:t>Ústní ověření</w:t>
      </w:r>
    </w:p>
    <w:p>
      <w:pPr>
        <w:pStyle w:val="P32"/>
        <w:framePr w:w="10710" w:h="248" w:hRule="exact" w:wrap="none" w:vAnchor="page" w:hAnchor="margin" w:x="28" w:y="156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Formíř-jádrař / formířka-jádrařka, 20.8.2026 12:36:06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https://www.nsp.cz/jednotka-prace/formir-a-jadrar#zdravotni-zpusobilost).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Některé činnosti uchazeče mohou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Formíř-jádrař / formířka-jádrařka, 20.8.2026 12:36:06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slévač a alespoň 5 let odborné praxe v pozicích řízení výroby slévárny.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slévač a střední vzdělání s maturitní zkouškou v oboru strojírenství nebo strojírenské metalurgie a alespoň 5 let odborné praxe v řídicích pozicích ve slévárenské výrobě, nebo ve funkci učitele praktického vyučování v oblasti slévárenství.</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oblasti slévárenské výroby nebo ve funkci učitele praktického vyučování v oblasti slévárenství.</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Formíř-jádrař / formířka-jádrařka, 20.8.2026 12:36:06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•Sadu ochranných pomůcek pro profesi formíř – jádrař</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•Vázací prostředky</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•Slévárenský postupový výkres odlitku</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pracoviště pro ruční výrobu forem a jader</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•Jaderník</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•Nátěry forem a jader, lepidla, filtry, chladítka, nálitky </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•Formovací stroj</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•Jádrařský stroj</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•Licí pánev</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zařízení pro formy a jádra</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•Tekutý kov</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•Přípravnu formovacích a jádrových směsí</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•Regenerační zařízení</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•Průběžný mísič</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nutné pro výrobu formovacích a jádrových směsí</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•Odlitky se slévárenskou vadou</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 tedy umožnit vždy alespoň jednu z přípustných kombinací kritérií každé kompetence.</w:t>
      </w:r>
    </w:p>
    <w:p>
      <w:pPr>
        <w:pStyle w:val="P33"/>
        <w:framePr w:w="10766" w:h="1376" w:hRule="exact" w:wrap="none" w:vAnchor="page" w:hAnchor="margin" w:x="0" w:y="11054"/>
        <w:rPr>
          <w:rStyle w:val="C3"/>
          <w:rtl w:val="0"/>
        </w:rPr>
      </w:pPr>
    </w:p>
    <w:p>
      <w:pPr>
        <w:pStyle w:val="P35"/>
        <w:framePr w:w="10710" w:h="340" w:hRule="exact" w:wrap="none" w:vAnchor="page" w:hAnchor="margin" w:x="28" w:y="11054"/>
        <w:rPr>
          <w:rStyle w:val="C25"/>
          <w:rtl w:val="0"/>
        </w:rPr>
      </w:pPr>
      <w:r>
        <w:rPr>
          <w:rStyle w:val="C25"/>
          <w:rtl w:val="0"/>
        </w:rPr>
        <w:t>Doba přípravy na zkoušku</w:t>
      </w:r>
    </w:p>
    <w:p>
      <w:pPr>
        <w:keepNext w:val="0"/>
        <w:keepLines w:val="0"/>
        <w:framePr w:w="10766" w:h="1036" w:hRule="exact" w:wrap="none" w:vAnchor="page" w:hAnchor="margin" w:x="0" w:y="11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(60 minut na část teoretickou a 60 minut na část praktickou). Do doby přípravy na zkoušku se nezapočítává doba na seznámení uchazeče s pracovištěm a s požadavky BOZP a PO.</w:t>
      </w:r>
    </w:p>
    <w:p>
      <w:pPr>
        <w:pStyle w:val="P33"/>
        <w:framePr w:w="10766" w:h="1376" w:hRule="exact" w:wrap="none" w:vAnchor="page" w:hAnchor="margin" w:x="0" w:y="12657"/>
        <w:rPr>
          <w:rStyle w:val="C3"/>
          <w:rtl w:val="0"/>
        </w:rPr>
      </w:pPr>
    </w:p>
    <w:p>
      <w:pPr>
        <w:pStyle w:val="P35"/>
        <w:framePr w:w="10710" w:h="340" w:hRule="exact" w:wrap="none" w:vAnchor="page" w:hAnchor="margin" w:x="28" w:y="12657"/>
        <w:rPr>
          <w:rStyle w:val="C25"/>
          <w:rtl w:val="0"/>
        </w:rPr>
      </w:pPr>
      <w:r>
        <w:rPr>
          <w:rStyle w:val="C25"/>
          <w:rtl w:val="0"/>
        </w:rPr>
        <w:t>Doba pro vykonání zkoušky</w:t>
      </w:r>
    </w:p>
    <w:p>
      <w:pPr>
        <w:keepNext w:val="0"/>
        <w:keepLines w:val="0"/>
        <w:framePr w:w="10766" w:h="1036" w:hRule="exact" w:wrap="none" w:vAnchor="page" w:hAnchor="margin" w:x="0" w:y="129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pro vykonání vlastní zkoušky jednoho uchazeče je 5 až 7 hodin (1 až 2 hodiny pro část teoretickou a 4 až 5 hodin pro část praktickou) bez času na přestávky a přípravu na zkoušku (hodinou se rozumí 60 minut). Zkouška může být rozložena do více dnů.</w:t>
      </w:r>
    </w:p>
    <w:p>
      <w:pPr>
        <w:pStyle w:val="P21"/>
        <w:framePr w:w="7654" w:h="331" w:hRule="exact" w:wrap="none" w:vAnchor="page" w:hAnchor="margin" w:x="28" w:y="15940"/>
        <w:rPr>
          <w:rStyle w:val="C16"/>
          <w:rtl w:val="0"/>
        </w:rPr>
      </w:pPr>
      <w:r>
        <w:rPr>
          <w:rStyle w:val="C16"/>
          <w:rtl w:val="0"/>
        </w:rPr>
        <w:t>Formíř-jádrař / formířka-jádrařka, 20.8.2026 12:36:06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Formíř-jádrař / formířka-jádrařka, 20.8.2026 12:36:06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94699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98A5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B8868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