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340C5A" Type="http://schemas.openxmlformats.org/officeDocument/2006/relationships/officeDocument" Target="/word/document.xml" /><Relationship Id="coreR62340C5A" Type="http://schemas.openxmlformats.org/package/2006/relationships/metadata/core-properties" Target="/docProps/core.xml" /><Relationship Id="customR62340C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Formíř a jádrař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Formíř-jádrař, 31.7.2026 13:01:01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https://www.nsp.cz/jednotka-prace/formir-a-jadrar#zdravotni-zpusobilost).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činnosti uchazeče mohou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21"/>
        <w:framePr w:w="7654" w:h="331" w:hRule="exact" w:wrap="none" w:vAnchor="page" w:hAnchor="margin" w:x="28" w:y="15940"/>
        <w:rPr>
          <w:rStyle w:val="C16"/>
          <w:rtl w:val="0"/>
        </w:rPr>
      </w:pPr>
      <w:r>
        <w:rPr>
          <w:rStyle w:val="C16"/>
          <w:rtl w:val="0"/>
        </w:rPr>
        <w:t>Formíř-jádrař, 31.7.2026 13:01:01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31.7.2026 13:01:01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