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7BA5B" Type="http://schemas.openxmlformats.org/officeDocument/2006/relationships/officeDocument" Target="/word/document.xml" /><Relationship Id="coreR1BF7BA5B" Type="http://schemas.openxmlformats.org/package/2006/relationships/metadata/core-properties" Target="/docProps/core.xml" /><Relationship Id="customR1BF7BA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Malíř/malířka (kód: 39-001-H)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Speciální a interdisciplinární obory (kód: 39)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provádění a oprav malířských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malířských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malířských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nátěrových hmotách a pomocných prostředcích pro malířské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materiálů pro malířské práce dostupnými prostředky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používání a údržba nářadí, zařízení a pracovních pomůcek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podkladu pro malířské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Tmelení a broušení tmelených ploch při malířských pracích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nátěrových hmot pro malířské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Nanášení malířských nátěrů štětkou, štětcem, válečkem a vysokotlakým stříkacím zařízením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Zhotovování a opravy maleb v jednom nebo více odstínech</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Zhotovování dekorativních maleb</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malířských linkrust</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imitace mramoru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Zhotovování nátěrů fasád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Upevňování lišt a jiných dekorativních prvků na stěny a stropy při provádění malířských prací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Návrh barevného řešení malovaných prostorů</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Výpočet množství nátěrů, spotřeby materiálů a zpracování položkového rozpočtu</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Orientace v předpisech BOZP, PO a hygieny práce při malířských pracích</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Nakládání s odpady</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7"/>
        <w:framePr w:w="8788" w:h="340" w:hRule="exact" w:wrap="none" w:vAnchor="page" w:hAnchor="margin" w:x="28" w:y="13371"/>
        <w:rPr>
          <w:rStyle w:val="C8"/>
          <w:rtl w:val="0"/>
        </w:rPr>
      </w:pPr>
      <w:r>
        <w:rPr>
          <w:rStyle w:val="C8"/>
          <w:rtl w:val="0"/>
        </w:rPr>
        <w:t>Platnost standardu</w:t>
      </w:r>
    </w:p>
    <w:p>
      <w:pPr>
        <w:pStyle w:val="P20"/>
        <w:framePr w:w="2928" w:h="248" w:hRule="exact" w:wrap="none" w:vAnchor="page" w:hAnchor="margin" w:x="28" w:y="1371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provádění a oprav malířských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druhy technické a projektové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Používat projektovou dokumentaci - porozumět technické zprávě jako součásti projektové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s ústním vysvětlením</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Používat technickou firemní dokumentaci týkající se nátěrových hmot a technologických postupů</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 ústním vysvětlením</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Používat výkresovou dokumentaci malířských prací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 s ústním vysvětlením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technologických postupech malířských prací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Vybrat technologický postup pro malbu na starém a novém povrchu</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Návrh pracovních postupů malířských prací</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Navrhnout pracovní postup malby na starém a novém povrchu</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Vysvětlit technologický postup včetně potřebných materiálů, nářadí a pracovních pomůcek</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Ústní ověření</w:t>
      </w:r>
    </w:p>
    <w:p>
      <w:pPr>
        <w:pStyle w:val="P32"/>
        <w:framePr w:w="10710" w:h="248" w:hRule="exact" w:wrap="none" w:vAnchor="page" w:hAnchor="margin" w:x="28" w:y="10302"/>
        <w:rPr>
          <w:rStyle w:val="C23"/>
          <w:rtl w:val="0"/>
        </w:rPr>
      </w:pPr>
      <w:r>
        <w:rPr>
          <w:rStyle w:val="C23"/>
          <w:rtl w:val="0"/>
        </w:rPr>
        <w:t>Je třeba splnit obě kritéria.</w:t>
      </w:r>
    </w:p>
    <w:p>
      <w:pPr>
        <w:pStyle w:val="P23"/>
        <w:framePr w:w="10710" w:h="340" w:hRule="exact" w:wrap="none" w:vAnchor="page" w:hAnchor="margin" w:x="28" w:y="10738"/>
        <w:rPr>
          <w:rStyle w:val="C18"/>
          <w:rtl w:val="0"/>
        </w:rPr>
      </w:pPr>
      <w:r>
        <w:rPr>
          <w:rStyle w:val="C18"/>
          <w:rtl w:val="0"/>
        </w:rPr>
        <w:t>Orientace v nátěrových hmotách a pomocných prostředcích pro malířské práce</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Popsat druhy nátěrových hmot a pomocných prostředků a jejich vlastnosti</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Písemné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Vysvětlit možnosti použití nátěrových hmot a pomocných prostředků pro přípravu podkladů a malířské práce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Ústní ověření</w:t>
      </w:r>
    </w:p>
    <w:p>
      <w:pPr>
        <w:pStyle w:val="P32"/>
        <w:framePr w:w="10710" w:h="248" w:hRule="exact" w:wrap="none" w:vAnchor="page" w:hAnchor="margin" w:x="28" w:y="12650"/>
        <w:rPr>
          <w:rStyle w:val="C23"/>
          <w:rtl w:val="0"/>
        </w:rPr>
      </w:pPr>
      <w:r>
        <w:rPr>
          <w:rStyle w:val="C23"/>
          <w:rtl w:val="0"/>
        </w:rPr>
        <w:t>Je třeba splnit obě kritéria.</w:t>
      </w:r>
    </w:p>
    <w:p>
      <w:pPr>
        <w:pStyle w:val="P23"/>
        <w:framePr w:w="10710" w:h="340" w:hRule="exact" w:wrap="none" w:vAnchor="page" w:hAnchor="margin" w:x="28" w:y="13085"/>
        <w:rPr>
          <w:rStyle w:val="C18"/>
          <w:rtl w:val="0"/>
        </w:rPr>
      </w:pPr>
      <w:r>
        <w:rPr>
          <w:rStyle w:val="C18"/>
          <w:rtl w:val="0"/>
        </w:rPr>
        <w:t>Posuzování kvality materiálů pro malířské práce dostupnými prostředky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Uvést parametry kvality materiálů pro malířské práce dle technických podkladů výrobců</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Písemné ověření</w:t>
      </w:r>
    </w:p>
    <w:p>
      <w:pPr>
        <w:pStyle w:val="P16"/>
        <w:framePr w:w="6710" w:h="831" w:hRule="exact" w:wrap="none" w:vAnchor="page" w:hAnchor="margin" w:x="45" w:y="14508"/>
        <w:rPr>
          <w:rStyle w:val="C3"/>
          <w:rtl w:val="0"/>
        </w:rPr>
      </w:pPr>
    </w:p>
    <w:p>
      <w:pPr>
        <w:pStyle w:val="P17"/>
        <w:framePr w:w="6658" w:h="704" w:hRule="exact" w:wrap="none" w:vAnchor="page" w:hAnchor="margin" w:x="71" w:y="14564"/>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14508"/>
        <w:rPr>
          <w:rStyle w:val="C3"/>
          <w:rtl w:val="0"/>
        </w:rPr>
      </w:pPr>
    </w:p>
    <w:p>
      <w:pPr>
        <w:pStyle w:val="P31"/>
        <w:framePr w:w="3839" w:h="704" w:hRule="exact" w:wrap="none" w:vAnchor="page" w:hAnchor="margin" w:x="6856" w:y="14564"/>
        <w:rPr>
          <w:rStyle w:val="C22"/>
          <w:rtl w:val="0"/>
        </w:rPr>
      </w:pPr>
      <w:r>
        <w:rPr>
          <w:rStyle w:val="C22"/>
          <w:rtl w:val="0"/>
        </w:rPr>
        <w:t>Praktické předvedení s ústním vysvětlením</w:t>
      </w:r>
    </w:p>
    <w:p>
      <w:pPr>
        <w:pStyle w:val="P32"/>
        <w:framePr w:w="10710" w:h="248" w:hRule="exact" w:wrap="none" w:vAnchor="page" w:hAnchor="margin" w:x="28" w:y="1545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používání a údržba nářadí, zařízení a pracovních pomůcek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používání a údržbu nářadí, zařízení a pracovních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Připravit, ošetřovat a udržovat ruční nářadí (štětce, štětky, válečky) a pracovní pomůcky před a po provedení nátěrů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Připravit, ošetřovat a udržovat stříkací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Příprava podkladu pro malířské práce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Vysvětlit kritéria pro posouzení stavu podkladů (prašnost, mastnota, vlhkost, soudržnost starého nátěru, trhliny, rovinnost, proteklé skvrny, plísně, teplota)</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Písemné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Popsat způsoby odstranění vad podkladu</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Písemné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prostředky pro přípravu podkladu a způsoby jejich použití</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Písemné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Posoudit stav podkladu o ploše cca 10 m2 – prašnost, mastnota, vlhkost, soudržnost starého nátěru, trhliny, rovinnost, proteklé skvrny, plíseň, teplota</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s ústním vysvětlením</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Navrhnout způsob úpravy podkladu na základě posouzení v rámci kritéria d)</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Praktické předvedení s ústním vysvětlením</w:t>
      </w:r>
    </w:p>
    <w:p>
      <w:pPr>
        <w:pStyle w:val="P16"/>
        <w:framePr w:w="6710" w:h="376" w:hRule="exact" w:wrap="none" w:vAnchor="page" w:hAnchor="margin" w:x="45" w:y="8721"/>
        <w:rPr>
          <w:rStyle w:val="C3"/>
          <w:rtl w:val="0"/>
        </w:rPr>
      </w:pPr>
    </w:p>
    <w:p>
      <w:pPr>
        <w:pStyle w:val="P17"/>
        <w:framePr w:w="6658" w:h="249" w:hRule="exact" w:wrap="none" w:vAnchor="page" w:hAnchor="margin" w:x="71" w:y="8777"/>
        <w:rPr>
          <w:rStyle w:val="C13"/>
          <w:rtl w:val="0"/>
        </w:rPr>
      </w:pPr>
      <w:r>
        <w:rPr>
          <w:rStyle w:val="C13"/>
          <w:rtl w:val="0"/>
        </w:rPr>
        <w:t>f) Volit a připravit k použití nářadí a pracovní pomůcky</w:t>
      </w:r>
    </w:p>
    <w:p>
      <w:pPr>
        <w:pStyle w:val="P30"/>
        <w:framePr w:w="3921" w:h="376" w:hRule="exact" w:wrap="none" w:vAnchor="page" w:hAnchor="margin" w:x="6800" w:y="8721"/>
        <w:rPr>
          <w:rStyle w:val="C3"/>
          <w:rtl w:val="0"/>
        </w:rPr>
      </w:pPr>
    </w:p>
    <w:p>
      <w:pPr>
        <w:pStyle w:val="P31"/>
        <w:framePr w:w="3839" w:h="249" w:hRule="exact" w:wrap="none" w:vAnchor="page" w:hAnchor="margin" w:x="6856" w:y="8777"/>
        <w:rPr>
          <w:rStyle w:val="C22"/>
          <w:rtl w:val="0"/>
        </w:rPr>
      </w:pPr>
      <w:r>
        <w:rPr>
          <w:rStyle w:val="C22"/>
          <w:rtl w:val="0"/>
        </w:rPr>
        <w:t>Praktické předvedení</w:t>
      </w:r>
    </w:p>
    <w:p>
      <w:pPr>
        <w:pStyle w:val="P12"/>
        <w:framePr w:w="6710" w:h="376" w:hRule="exact" w:wrap="none" w:vAnchor="page" w:hAnchor="margin" w:x="45" w:y="9098"/>
        <w:rPr>
          <w:rStyle w:val="C3"/>
          <w:rtl w:val="0"/>
        </w:rPr>
      </w:pPr>
    </w:p>
    <w:p>
      <w:pPr>
        <w:pStyle w:val="P13"/>
        <w:framePr w:w="6658" w:h="249" w:hRule="exact" w:wrap="none" w:vAnchor="page" w:hAnchor="margin" w:x="71" w:y="9154"/>
        <w:rPr>
          <w:rStyle w:val="C11"/>
          <w:rtl w:val="0"/>
        </w:rPr>
      </w:pPr>
      <w:r>
        <w:rPr>
          <w:rStyle w:val="C11"/>
          <w:rtl w:val="0"/>
        </w:rPr>
        <w:t>g) Ochránit nemalované plochy před znečištěním</w:t>
      </w:r>
    </w:p>
    <w:p>
      <w:pPr>
        <w:pStyle w:val="P28"/>
        <w:framePr w:w="3921" w:h="376" w:hRule="exact" w:wrap="none" w:vAnchor="page" w:hAnchor="margin" w:x="6800" w:y="9098"/>
        <w:rPr>
          <w:rStyle w:val="C3"/>
          <w:rtl w:val="0"/>
        </w:rPr>
      </w:pPr>
    </w:p>
    <w:p>
      <w:pPr>
        <w:pStyle w:val="P29"/>
        <w:framePr w:w="3839" w:h="249" w:hRule="exact" w:wrap="none" w:vAnchor="page" w:hAnchor="margin" w:x="6856" w:y="9154"/>
        <w:rPr>
          <w:rStyle w:val="C21"/>
          <w:rtl w:val="0"/>
        </w:rPr>
      </w:pPr>
      <w:r>
        <w:rPr>
          <w:rStyle w:val="C21"/>
          <w:rtl w:val="0"/>
        </w:rPr>
        <w:t>Praktické předvedení</w:t>
      </w:r>
    </w:p>
    <w:p>
      <w:pPr>
        <w:pStyle w:val="P16"/>
        <w:framePr w:w="6710" w:h="376" w:hRule="exact" w:wrap="none" w:vAnchor="page" w:hAnchor="margin" w:x="45" w:y="9474"/>
        <w:rPr>
          <w:rStyle w:val="C3"/>
          <w:rtl w:val="0"/>
        </w:rPr>
      </w:pPr>
    </w:p>
    <w:p>
      <w:pPr>
        <w:pStyle w:val="P17"/>
        <w:framePr w:w="6658" w:h="249" w:hRule="exact" w:wrap="none" w:vAnchor="page" w:hAnchor="margin" w:x="71" w:y="9530"/>
        <w:rPr>
          <w:rStyle w:val="C13"/>
          <w:rtl w:val="0"/>
        </w:rPr>
      </w:pPr>
      <w:r>
        <w:rPr>
          <w:rStyle w:val="C13"/>
          <w:rtl w:val="0"/>
        </w:rPr>
        <w:t>h) Upravit podklad o ploše do 10 m2 na základě návrhu v kritériu e)</w:t>
      </w:r>
    </w:p>
    <w:p>
      <w:pPr>
        <w:pStyle w:val="P30"/>
        <w:framePr w:w="3921" w:h="376" w:hRule="exact" w:wrap="none" w:vAnchor="page" w:hAnchor="margin" w:x="6800" w:y="9474"/>
        <w:rPr>
          <w:rStyle w:val="C3"/>
          <w:rtl w:val="0"/>
        </w:rPr>
      </w:pPr>
    </w:p>
    <w:p>
      <w:pPr>
        <w:pStyle w:val="P31"/>
        <w:framePr w:w="3839" w:h="249" w:hRule="exact" w:wrap="none" w:vAnchor="page" w:hAnchor="margin" w:x="6856" w:y="9530"/>
        <w:rPr>
          <w:rStyle w:val="C22"/>
          <w:rtl w:val="0"/>
        </w:rPr>
      </w:pPr>
      <w:r>
        <w:rPr>
          <w:rStyle w:val="C22"/>
          <w:rtl w:val="0"/>
        </w:rPr>
        <w:t>Praktické předvedení s ústním vysvětlením</w:t>
      </w:r>
    </w:p>
    <w:p>
      <w:pPr>
        <w:pStyle w:val="P12"/>
        <w:framePr w:w="6710" w:h="376" w:hRule="exact" w:wrap="none" w:vAnchor="page" w:hAnchor="margin" w:x="45" w:y="9850"/>
        <w:rPr>
          <w:rStyle w:val="C3"/>
          <w:rtl w:val="0"/>
        </w:rPr>
      </w:pPr>
    </w:p>
    <w:p>
      <w:pPr>
        <w:pStyle w:val="P13"/>
        <w:framePr w:w="6658" w:h="249" w:hRule="exact" w:wrap="none" w:vAnchor="page" w:hAnchor="margin" w:x="71" w:y="9906"/>
        <w:rPr>
          <w:rStyle w:val="C11"/>
          <w:rtl w:val="0"/>
        </w:rPr>
      </w:pPr>
      <w:r>
        <w:rPr>
          <w:rStyle w:val="C11"/>
          <w:rtl w:val="0"/>
        </w:rPr>
        <w:t>i) Kontrolovat vizuálně kvalitu podkladu</w:t>
      </w:r>
    </w:p>
    <w:p>
      <w:pPr>
        <w:pStyle w:val="P28"/>
        <w:framePr w:w="3921" w:h="376" w:hRule="exact" w:wrap="none" w:vAnchor="page" w:hAnchor="margin" w:x="6800" w:y="9850"/>
        <w:rPr>
          <w:rStyle w:val="C3"/>
          <w:rtl w:val="0"/>
        </w:rPr>
      </w:pPr>
    </w:p>
    <w:p>
      <w:pPr>
        <w:pStyle w:val="P29"/>
        <w:framePr w:w="3839" w:h="249" w:hRule="exact" w:wrap="none" w:vAnchor="page" w:hAnchor="margin" w:x="6856" w:y="9906"/>
        <w:rPr>
          <w:rStyle w:val="C21"/>
          <w:rtl w:val="0"/>
        </w:rPr>
      </w:pPr>
      <w:r>
        <w:rPr>
          <w:rStyle w:val="C21"/>
          <w:rtl w:val="0"/>
        </w:rPr>
        <w:t>Praktické předvedení s ústním vysvětlením</w:t>
      </w:r>
    </w:p>
    <w:p>
      <w:pPr>
        <w:pStyle w:val="P32"/>
        <w:framePr w:w="10710" w:h="248" w:hRule="exact" w:wrap="none" w:vAnchor="page" w:hAnchor="margin" w:x="28" w:y="10340"/>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Tmelení a broušení tmelených ploch při malířských pracích</w:t>
      </w:r>
    </w:p>
    <w:p>
      <w:pPr>
        <w:pStyle w:val="P24"/>
        <w:framePr w:w="6713" w:h="376" w:hRule="exact" w:wrap="none" w:vAnchor="page" w:hAnchor="margin" w:x="45" w:y="11215"/>
        <w:rPr>
          <w:rStyle w:val="C3"/>
          <w:rtl w:val="0"/>
        </w:rPr>
      </w:pPr>
    </w:p>
    <w:p>
      <w:pPr>
        <w:pStyle w:val="P25"/>
        <w:framePr w:w="6661" w:h="249" w:hRule="exact" w:wrap="none" w:vAnchor="page" w:hAnchor="margin" w:x="71" w:y="11286"/>
        <w:rPr>
          <w:rStyle w:val="C19"/>
          <w:rtl w:val="0"/>
        </w:rPr>
      </w:pPr>
      <w:r>
        <w:rPr>
          <w:rStyle w:val="C19"/>
          <w:rtl w:val="0"/>
        </w:rPr>
        <w:t>Kritéria hodnocení</w:t>
      </w:r>
    </w:p>
    <w:p>
      <w:pPr>
        <w:pStyle w:val="P26"/>
        <w:framePr w:w="3918" w:h="376" w:hRule="exact" w:wrap="none" w:vAnchor="page" w:hAnchor="margin" w:x="6803" w:y="11215"/>
        <w:rPr>
          <w:rStyle w:val="C3"/>
          <w:rtl w:val="0"/>
        </w:rPr>
      </w:pPr>
    </w:p>
    <w:p>
      <w:pPr>
        <w:pStyle w:val="P27"/>
        <w:framePr w:w="3836" w:h="249" w:hRule="exact" w:wrap="none" w:vAnchor="page" w:hAnchor="margin" w:x="6859" w:y="11286"/>
        <w:rPr>
          <w:rStyle w:val="C20"/>
          <w:rtl w:val="0"/>
        </w:rPr>
      </w:pPr>
      <w:r>
        <w:rPr>
          <w:rStyle w:val="C20"/>
          <w:rtl w:val="0"/>
        </w:rPr>
        <w:t>Způsoby ověření</w:t>
      </w:r>
    </w:p>
    <w:p>
      <w:pPr>
        <w:pStyle w:val="P12"/>
        <w:framePr w:w="6710" w:h="376" w:hRule="exact" w:wrap="none" w:vAnchor="page" w:hAnchor="margin" w:x="45" w:y="11591"/>
        <w:rPr>
          <w:rStyle w:val="C3"/>
          <w:rtl w:val="0"/>
        </w:rPr>
      </w:pPr>
    </w:p>
    <w:p>
      <w:pPr>
        <w:pStyle w:val="P13"/>
        <w:framePr w:w="6658" w:h="249" w:hRule="exact" w:wrap="none" w:vAnchor="page" w:hAnchor="margin" w:x="71" w:y="11647"/>
        <w:rPr>
          <w:rStyle w:val="C11"/>
          <w:rtl w:val="0"/>
        </w:rPr>
      </w:pPr>
      <w:r>
        <w:rPr>
          <w:rStyle w:val="C11"/>
          <w:rtl w:val="0"/>
        </w:rPr>
        <w:t>a) Popsat účel tmelení a materiály pro tmelení</w:t>
      </w:r>
    </w:p>
    <w:p>
      <w:pPr>
        <w:pStyle w:val="P28"/>
        <w:framePr w:w="3921" w:h="376" w:hRule="exact" w:wrap="none" w:vAnchor="page" w:hAnchor="margin" w:x="6800" w:y="11591"/>
        <w:rPr>
          <w:rStyle w:val="C3"/>
          <w:rtl w:val="0"/>
        </w:rPr>
      </w:pPr>
    </w:p>
    <w:p>
      <w:pPr>
        <w:pStyle w:val="P29"/>
        <w:framePr w:w="3839" w:h="249" w:hRule="exact" w:wrap="none" w:vAnchor="page" w:hAnchor="margin" w:x="6856" w:y="11647"/>
        <w:rPr>
          <w:rStyle w:val="C21"/>
          <w:rtl w:val="0"/>
        </w:rPr>
      </w:pPr>
      <w:r>
        <w:rPr>
          <w:rStyle w:val="C21"/>
          <w:rtl w:val="0"/>
        </w:rPr>
        <w:t>Písemné a ústní ověření</w:t>
      </w:r>
    </w:p>
    <w:p>
      <w:pPr>
        <w:pStyle w:val="P16"/>
        <w:framePr w:w="6710" w:h="376" w:hRule="exact" w:wrap="none" w:vAnchor="page" w:hAnchor="margin" w:x="45" w:y="11967"/>
        <w:rPr>
          <w:rStyle w:val="C3"/>
          <w:rtl w:val="0"/>
        </w:rPr>
      </w:pPr>
    </w:p>
    <w:p>
      <w:pPr>
        <w:pStyle w:val="P17"/>
        <w:framePr w:w="6658" w:h="249" w:hRule="exact" w:wrap="none" w:vAnchor="page" w:hAnchor="margin" w:x="71" w:y="12023"/>
        <w:rPr>
          <w:rStyle w:val="C13"/>
          <w:rtl w:val="0"/>
        </w:rPr>
      </w:pPr>
      <w:r>
        <w:rPr>
          <w:rStyle w:val="C13"/>
          <w:rtl w:val="0"/>
        </w:rPr>
        <w:t>b) Popsat pracovní postup tmelení a broušení</w:t>
      </w:r>
    </w:p>
    <w:p>
      <w:pPr>
        <w:pStyle w:val="P30"/>
        <w:framePr w:w="3921" w:h="376" w:hRule="exact" w:wrap="none" w:vAnchor="page" w:hAnchor="margin" w:x="6800" w:y="11967"/>
        <w:rPr>
          <w:rStyle w:val="C3"/>
          <w:rtl w:val="0"/>
        </w:rPr>
      </w:pPr>
    </w:p>
    <w:p>
      <w:pPr>
        <w:pStyle w:val="P31"/>
        <w:framePr w:w="3839" w:h="249" w:hRule="exact" w:wrap="none" w:vAnchor="page" w:hAnchor="margin" w:x="6856" w:y="12023"/>
        <w:rPr>
          <w:rStyle w:val="C22"/>
          <w:rtl w:val="0"/>
        </w:rPr>
      </w:pPr>
      <w:r>
        <w:rPr>
          <w:rStyle w:val="C22"/>
          <w:rtl w:val="0"/>
        </w:rPr>
        <w:t>Písemné a ústní ověření</w:t>
      </w:r>
    </w:p>
    <w:p>
      <w:pPr>
        <w:pStyle w:val="P12"/>
        <w:framePr w:w="6710" w:h="376" w:hRule="exact" w:wrap="none" w:vAnchor="page" w:hAnchor="margin" w:x="45" w:y="12343"/>
        <w:rPr>
          <w:rStyle w:val="C3"/>
          <w:rtl w:val="0"/>
        </w:rPr>
      </w:pPr>
    </w:p>
    <w:p>
      <w:pPr>
        <w:pStyle w:val="P13"/>
        <w:framePr w:w="6658" w:h="249" w:hRule="exact" w:wrap="none" w:vAnchor="page" w:hAnchor="margin" w:x="71" w:y="12399"/>
        <w:rPr>
          <w:rStyle w:val="C11"/>
          <w:rtl w:val="0"/>
        </w:rPr>
      </w:pPr>
      <w:r>
        <w:rPr>
          <w:rStyle w:val="C11"/>
          <w:rtl w:val="0"/>
        </w:rPr>
        <w:t>c) Volit a připravit k použití nářadí a pracovní pomůcky</w:t>
      </w:r>
    </w:p>
    <w:p>
      <w:pPr>
        <w:pStyle w:val="P28"/>
        <w:framePr w:w="3921" w:h="376" w:hRule="exact" w:wrap="none" w:vAnchor="page" w:hAnchor="margin" w:x="6800" w:y="12343"/>
        <w:rPr>
          <w:rStyle w:val="C3"/>
          <w:rtl w:val="0"/>
        </w:rPr>
      </w:pPr>
    </w:p>
    <w:p>
      <w:pPr>
        <w:pStyle w:val="P29"/>
        <w:framePr w:w="3839" w:h="249" w:hRule="exact" w:wrap="none" w:vAnchor="page" w:hAnchor="margin" w:x="6856" w:y="12399"/>
        <w:rPr>
          <w:rStyle w:val="C21"/>
          <w:rtl w:val="0"/>
        </w:rPr>
      </w:pPr>
      <w:r>
        <w:rPr>
          <w:rStyle w:val="C21"/>
          <w:rtl w:val="0"/>
        </w:rPr>
        <w:t>Praktické předvedení</w:t>
      </w:r>
    </w:p>
    <w:p>
      <w:pPr>
        <w:pStyle w:val="P16"/>
        <w:framePr w:w="6710" w:h="376" w:hRule="exact" w:wrap="none" w:vAnchor="page" w:hAnchor="margin" w:x="45" w:y="12720"/>
        <w:rPr>
          <w:rStyle w:val="C3"/>
          <w:rtl w:val="0"/>
        </w:rPr>
      </w:pPr>
    </w:p>
    <w:p>
      <w:pPr>
        <w:pStyle w:val="P17"/>
        <w:framePr w:w="6658" w:h="249" w:hRule="exact" w:wrap="none" w:vAnchor="page" w:hAnchor="margin" w:x="71" w:y="12776"/>
        <w:rPr>
          <w:rStyle w:val="C13"/>
          <w:rtl w:val="0"/>
        </w:rPr>
      </w:pPr>
      <w:r>
        <w:rPr>
          <w:rStyle w:val="C13"/>
          <w:rtl w:val="0"/>
        </w:rPr>
        <w:t>d) Tmelit a brousit plochu cca 10 m2</w:t>
      </w:r>
    </w:p>
    <w:p>
      <w:pPr>
        <w:pStyle w:val="P30"/>
        <w:framePr w:w="3921" w:h="376" w:hRule="exact" w:wrap="none" w:vAnchor="page" w:hAnchor="margin" w:x="6800" w:y="12720"/>
        <w:rPr>
          <w:rStyle w:val="C3"/>
          <w:rtl w:val="0"/>
        </w:rPr>
      </w:pPr>
    </w:p>
    <w:p>
      <w:pPr>
        <w:pStyle w:val="P31"/>
        <w:framePr w:w="3839" w:h="249" w:hRule="exact" w:wrap="none" w:vAnchor="page" w:hAnchor="margin" w:x="6856" w:y="12776"/>
        <w:rPr>
          <w:rStyle w:val="C22"/>
          <w:rtl w:val="0"/>
        </w:rPr>
      </w:pPr>
      <w:r>
        <w:rPr>
          <w:rStyle w:val="C22"/>
          <w:rtl w:val="0"/>
        </w:rPr>
        <w:t>Praktické předvedení</w:t>
      </w:r>
    </w:p>
    <w:p>
      <w:pPr>
        <w:pStyle w:val="P32"/>
        <w:framePr w:w="10710" w:h="248" w:hRule="exact" w:wrap="none" w:vAnchor="page" w:hAnchor="margin" w:x="28" w:y="13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nátěrových hmot pro malířské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přípravy nátěrových hmot (úprava konzistence, pigmentování, míchání, filtrace, směšování)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Volit a připravit k použití nářadí a pracovní pomůcky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konzistenci nátěrové hmoty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nátěrovou hmotu na požadovaný barevný odstín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Filtrovat nátěrovou hmotu dle zadání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vizuálně kvalitu provedené práce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Nanášení malířských nátěrů štětkou, štětcem, válečkem a vysokotlakým stříkacím zařízením</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způsoby nanášení nátěrových hmot</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pracovní postupy, nářadí a zařízení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a 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Popsat druhy používaných nátěrových hmot a jejich přípravu pro nanášení štětcem, válečkem a stříkáním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Popsat způsoby vizuální kontroly nátěrů – barevný odstín, ořez barev, kryvost, čistota plochy</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Volit a připravit k použití nářadí, zařízení a pracovní pomůcky</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Praktické předvedení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Ochránit nemalované plochy před znečištěním</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Připravit nátěrovou hmotu k použití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vysvětlením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Upravit podklad pod nátěr</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Nanést nátěrovou hmotu štětkou, štětcem a válečkem na stěnu o ploše cca 5 m2</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Nanést nátěrovou hmotu vysokotlakým stříkacím zařízením na stěnu o ploše cca 5 m2</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w:t>
      </w:r>
    </w:p>
    <w:p>
      <w:pPr>
        <w:pStyle w:val="P12"/>
        <w:framePr w:w="6710" w:h="607" w:hRule="exact" w:wrap="none" w:vAnchor="page" w:hAnchor="margin" w:x="45" w:y="11507"/>
        <w:rPr>
          <w:rStyle w:val="C3"/>
          <w:rtl w:val="0"/>
        </w:rPr>
      </w:pPr>
    </w:p>
    <w:p>
      <w:pPr>
        <w:pStyle w:val="P13"/>
        <w:framePr w:w="6658" w:h="480" w:hRule="exact" w:wrap="none" w:vAnchor="page" w:hAnchor="margin" w:x="71" w:y="11563"/>
        <w:rPr>
          <w:rStyle w:val="C11"/>
          <w:rtl w:val="0"/>
        </w:rPr>
      </w:pPr>
      <w:r>
        <w:rPr>
          <w:rStyle w:val="C11"/>
          <w:rtl w:val="0"/>
        </w:rPr>
        <w:t>k) Kontrolovat vizuálně kvalitu povrchu po aplikaci nátěrové hmoty dle kritéria d)</w:t>
      </w:r>
    </w:p>
    <w:p>
      <w:pPr>
        <w:pStyle w:val="P28"/>
        <w:framePr w:w="3921" w:h="607" w:hRule="exact" w:wrap="none" w:vAnchor="page" w:hAnchor="margin" w:x="6800" w:y="11507"/>
        <w:rPr>
          <w:rStyle w:val="C3"/>
          <w:rtl w:val="0"/>
        </w:rPr>
      </w:pPr>
    </w:p>
    <w:p>
      <w:pPr>
        <w:pStyle w:val="P29"/>
        <w:framePr w:w="3839" w:h="480"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22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a opravy maleb v jednom nebo více odstínech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zhotovování a opravy maleb v jednom nebo více odstínech</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vizuální kontroly maleb - barevný odstín, ořez barev, kryvost, čistota ploch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Volit a připravit k použití nářadí, zařízení a pracovní pomůcky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Ochránit nemalované plochy před znečištěním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Upravit podklad pod malbu na ploše cca 10 m2</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Zhotovit malbu dle zadání na ploše cca 10 m2</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ústním vysvětlením</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Opravit malbu dle zadání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s ústním vysvětlením</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Kontrolovat vizuálně kvalitu provedení maleb a vzorů</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Praktické předvedení s ústním vysvětlením</w:t>
      </w:r>
    </w:p>
    <w:p>
      <w:pPr>
        <w:pStyle w:val="P32"/>
        <w:framePr w:w="10710" w:h="248" w:hRule="exact" w:wrap="none" w:vAnchor="page" w:hAnchor="margin" w:x="28" w:y="6324"/>
        <w:rPr>
          <w:rStyle w:val="C23"/>
          <w:rtl w:val="0"/>
        </w:rPr>
      </w:pPr>
      <w:r>
        <w:rPr>
          <w:rStyle w:val="C23"/>
          <w:rtl w:val="0"/>
        </w:rPr>
        <w:t>Je třeba splnit všechna kritéria.</w:t>
      </w:r>
    </w:p>
    <w:p>
      <w:pPr>
        <w:pStyle w:val="P23"/>
        <w:framePr w:w="10710" w:h="340" w:hRule="exact" w:wrap="none" w:vAnchor="page" w:hAnchor="margin" w:x="28" w:y="6759"/>
        <w:rPr>
          <w:rStyle w:val="C18"/>
          <w:rtl w:val="0"/>
        </w:rPr>
      </w:pPr>
      <w:r>
        <w:rPr>
          <w:rStyle w:val="C18"/>
          <w:rtl w:val="0"/>
        </w:rPr>
        <w:t>Zhotovování dekorativních maleb</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zhotovování maleb dekorativními technikami (válečkováním, šablonováním, batikováním)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a 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b) Volit a připravit k použití nářadí, zařízení a pracovní pomůcky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c) Popsat způsoby vizuální kontroly maleb - barevný odstín, ořez barev, kryvost, čistota ploch</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Písemné a 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d) Popsat techniku linkování a přípravu nátěrové hmoty pro linkování, pracovní pomůcky</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Ochránit nemalované plochy před znečištěním</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Praktické předvedení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f) Upravit podklad pod dekorativní malbu</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g) Zhotovit dekorativní malbu na ploše cca 1m2 jednou z technik uvedených v kritériu a)</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s ústním vysvětlením</w:t>
      </w:r>
    </w:p>
    <w:p>
      <w:pPr>
        <w:pStyle w:val="P16"/>
        <w:framePr w:w="6710" w:h="376" w:hRule="exact" w:wrap="none" w:vAnchor="page" w:hAnchor="margin" w:x="45" w:y="11131"/>
        <w:rPr>
          <w:rStyle w:val="C3"/>
          <w:rtl w:val="0"/>
        </w:rPr>
      </w:pPr>
    </w:p>
    <w:p>
      <w:pPr>
        <w:pStyle w:val="P17"/>
        <w:framePr w:w="6658" w:h="249" w:hRule="exact" w:wrap="none" w:vAnchor="page" w:hAnchor="margin" w:x="71" w:y="11187"/>
        <w:rPr>
          <w:rStyle w:val="C13"/>
          <w:rtl w:val="0"/>
        </w:rPr>
      </w:pPr>
      <w:r>
        <w:rPr>
          <w:rStyle w:val="C13"/>
          <w:rtl w:val="0"/>
        </w:rPr>
        <w:t>h) Linkovat malovanou plochu</w:t>
      </w:r>
    </w:p>
    <w:p>
      <w:pPr>
        <w:pStyle w:val="P30"/>
        <w:framePr w:w="3921" w:h="376" w:hRule="exact" w:wrap="none" w:vAnchor="page" w:hAnchor="margin" w:x="6800" w:y="11131"/>
        <w:rPr>
          <w:rStyle w:val="C3"/>
          <w:rtl w:val="0"/>
        </w:rPr>
      </w:pPr>
    </w:p>
    <w:p>
      <w:pPr>
        <w:pStyle w:val="P31"/>
        <w:framePr w:w="3839" w:h="249" w:hRule="exact" w:wrap="none" w:vAnchor="page" w:hAnchor="margin" w:x="6856" w:y="11187"/>
        <w:rPr>
          <w:rStyle w:val="C22"/>
          <w:rtl w:val="0"/>
        </w:rPr>
      </w:pPr>
      <w:r>
        <w:rPr>
          <w:rStyle w:val="C22"/>
          <w:rtl w:val="0"/>
        </w:rPr>
        <w:t>Praktické předvedení s ústním vysvětlením</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i) Kontrolovat vizuálně kvalitu provedení maleb a vzorů</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 s ústním vysvětlením</w:t>
      </w:r>
    </w:p>
    <w:p>
      <w:pPr>
        <w:pStyle w:val="P32"/>
        <w:framePr w:w="10710" w:h="248" w:hRule="exact" w:wrap="none" w:vAnchor="page" w:hAnchor="margin" w:x="28" w:y="11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malířských linkrust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pracovní postup zhotovování linkrust a používané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Volit a připravit k použití nářadí, zařízení a pracovní pomůcky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Ochránit neupravované plochy před znečištěním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Upravit podklad pod linkrustu na ploše cca 1 m2</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Připravit hmotu pro zhotovení linkrusty</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Zhotovit linkrustu na ploše cca 1 m2</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Provést povrchovou úpravu linkrusty</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Kontrolovat vizuálně kvalitu provedení linkrusty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s ústním vysvětlením</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Zhotovování imitace mramoru</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a) Popsat pracovní postup zhotovování imitace mramoru malířskou dekorativní technikou</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Písemné a ústní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b) Volit a připravit k použití nářadí, zařízení a pracovní pomůcky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c) Ochránit neupravované plochy před znečištěním</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w:t>
      </w:r>
    </w:p>
    <w:p>
      <w:pPr>
        <w:pStyle w:val="P16"/>
        <w:framePr w:w="6710" w:h="376" w:hRule="exact" w:wrap="none" w:vAnchor="page" w:hAnchor="margin" w:x="45" w:y="8703"/>
        <w:rPr>
          <w:rStyle w:val="C3"/>
          <w:rtl w:val="0"/>
        </w:rPr>
      </w:pPr>
    </w:p>
    <w:p>
      <w:pPr>
        <w:pStyle w:val="P17"/>
        <w:framePr w:w="6658" w:h="249" w:hRule="exact" w:wrap="none" w:vAnchor="page" w:hAnchor="margin" w:x="71" w:y="8759"/>
        <w:rPr>
          <w:rStyle w:val="C13"/>
          <w:rtl w:val="0"/>
        </w:rPr>
      </w:pPr>
      <w:r>
        <w:rPr>
          <w:rStyle w:val="C13"/>
          <w:rtl w:val="0"/>
        </w:rPr>
        <w:t>d) Upravit podklad pod imitaci mramoru na ploše cca 1 m2</w:t>
      </w:r>
    </w:p>
    <w:p>
      <w:pPr>
        <w:pStyle w:val="P30"/>
        <w:framePr w:w="3921" w:h="376" w:hRule="exact" w:wrap="none" w:vAnchor="page" w:hAnchor="margin" w:x="6800" w:y="8703"/>
        <w:rPr>
          <w:rStyle w:val="C3"/>
          <w:rtl w:val="0"/>
        </w:rPr>
      </w:pPr>
    </w:p>
    <w:p>
      <w:pPr>
        <w:pStyle w:val="P31"/>
        <w:framePr w:w="3839" w:h="249" w:hRule="exact" w:wrap="none" w:vAnchor="page" w:hAnchor="margin" w:x="6856" w:y="8759"/>
        <w:rPr>
          <w:rStyle w:val="C22"/>
          <w:rtl w:val="0"/>
        </w:rPr>
      </w:pPr>
      <w:r>
        <w:rPr>
          <w:rStyle w:val="C22"/>
          <w:rtl w:val="0"/>
        </w:rPr>
        <w:t>Praktické předvedení</w:t>
      </w:r>
    </w:p>
    <w:p>
      <w:pPr>
        <w:pStyle w:val="P12"/>
        <w:framePr w:w="6710" w:h="376" w:hRule="exact" w:wrap="none" w:vAnchor="page" w:hAnchor="margin" w:x="45" w:y="9080"/>
        <w:rPr>
          <w:rStyle w:val="C3"/>
          <w:rtl w:val="0"/>
        </w:rPr>
      </w:pPr>
    </w:p>
    <w:p>
      <w:pPr>
        <w:pStyle w:val="P13"/>
        <w:framePr w:w="6658" w:h="249" w:hRule="exact" w:wrap="none" w:vAnchor="page" w:hAnchor="margin" w:x="71" w:y="9136"/>
        <w:rPr>
          <w:rStyle w:val="C11"/>
          <w:rtl w:val="0"/>
        </w:rPr>
      </w:pPr>
      <w:r>
        <w:rPr>
          <w:rStyle w:val="C11"/>
          <w:rtl w:val="0"/>
        </w:rPr>
        <w:t>e) Připravit nátěrové hmoty pro zhotovení imitace mramoru</w:t>
      </w:r>
    </w:p>
    <w:p>
      <w:pPr>
        <w:pStyle w:val="P28"/>
        <w:framePr w:w="3921" w:h="376" w:hRule="exact" w:wrap="none" w:vAnchor="page" w:hAnchor="margin" w:x="6800" w:y="9080"/>
        <w:rPr>
          <w:rStyle w:val="C3"/>
          <w:rtl w:val="0"/>
        </w:rPr>
      </w:pPr>
    </w:p>
    <w:p>
      <w:pPr>
        <w:pStyle w:val="P29"/>
        <w:framePr w:w="3839" w:h="249" w:hRule="exact" w:wrap="none" w:vAnchor="page" w:hAnchor="margin" w:x="6856" w:y="9136"/>
        <w:rPr>
          <w:rStyle w:val="C21"/>
          <w:rtl w:val="0"/>
        </w:rPr>
      </w:pPr>
      <w:r>
        <w:rPr>
          <w:rStyle w:val="C21"/>
          <w:rtl w:val="0"/>
        </w:rPr>
        <w:t>Praktické předvedení</w:t>
      </w:r>
    </w:p>
    <w:p>
      <w:pPr>
        <w:pStyle w:val="P16"/>
        <w:framePr w:w="6710" w:h="376" w:hRule="exact" w:wrap="none" w:vAnchor="page" w:hAnchor="margin" w:x="45" w:y="9456"/>
        <w:rPr>
          <w:rStyle w:val="C3"/>
          <w:rtl w:val="0"/>
        </w:rPr>
      </w:pPr>
    </w:p>
    <w:p>
      <w:pPr>
        <w:pStyle w:val="P17"/>
        <w:framePr w:w="6658" w:h="249" w:hRule="exact" w:wrap="none" w:vAnchor="page" w:hAnchor="margin" w:x="71" w:y="9512"/>
        <w:rPr>
          <w:rStyle w:val="C13"/>
          <w:rtl w:val="0"/>
        </w:rPr>
      </w:pPr>
      <w:r>
        <w:rPr>
          <w:rStyle w:val="C13"/>
          <w:rtl w:val="0"/>
        </w:rPr>
        <w:t>f) Zhotovit imitaci mramoru na ploše cca 1 m2</w:t>
      </w:r>
    </w:p>
    <w:p>
      <w:pPr>
        <w:pStyle w:val="P30"/>
        <w:framePr w:w="3921" w:h="376" w:hRule="exact" w:wrap="none" w:vAnchor="page" w:hAnchor="margin" w:x="6800" w:y="9456"/>
        <w:rPr>
          <w:rStyle w:val="C3"/>
          <w:rtl w:val="0"/>
        </w:rPr>
      </w:pPr>
    </w:p>
    <w:p>
      <w:pPr>
        <w:pStyle w:val="P31"/>
        <w:framePr w:w="3839" w:h="249" w:hRule="exact" w:wrap="none" w:vAnchor="page" w:hAnchor="margin" w:x="6856" w:y="9512"/>
        <w:rPr>
          <w:rStyle w:val="C22"/>
          <w:rtl w:val="0"/>
        </w:rPr>
      </w:pPr>
      <w:r>
        <w:rPr>
          <w:rStyle w:val="C22"/>
          <w:rtl w:val="0"/>
        </w:rPr>
        <w:t>Praktické předvedení s ústním vysvětlením</w:t>
      </w:r>
    </w:p>
    <w:p>
      <w:pPr>
        <w:pStyle w:val="P12"/>
        <w:framePr w:w="6710" w:h="376" w:hRule="exact" w:wrap="none" w:vAnchor="page" w:hAnchor="margin" w:x="45" w:y="9832"/>
        <w:rPr>
          <w:rStyle w:val="C3"/>
          <w:rtl w:val="0"/>
        </w:rPr>
      </w:pPr>
    </w:p>
    <w:p>
      <w:pPr>
        <w:pStyle w:val="P13"/>
        <w:framePr w:w="6658" w:h="249" w:hRule="exact" w:wrap="none" w:vAnchor="page" w:hAnchor="margin" w:x="71" w:y="9888"/>
        <w:rPr>
          <w:rStyle w:val="C11"/>
          <w:rtl w:val="0"/>
        </w:rPr>
      </w:pPr>
      <w:r>
        <w:rPr>
          <w:rStyle w:val="C11"/>
          <w:rtl w:val="0"/>
        </w:rPr>
        <w:t>g) Kontrolovat vizuálně kvalitu provedení imitace mramoru</w:t>
      </w:r>
    </w:p>
    <w:p>
      <w:pPr>
        <w:pStyle w:val="P28"/>
        <w:framePr w:w="3921" w:h="376" w:hRule="exact" w:wrap="none" w:vAnchor="page" w:hAnchor="margin" w:x="6800" w:y="9832"/>
        <w:rPr>
          <w:rStyle w:val="C3"/>
          <w:rtl w:val="0"/>
        </w:rPr>
      </w:pPr>
    </w:p>
    <w:p>
      <w:pPr>
        <w:pStyle w:val="P29"/>
        <w:framePr w:w="3839" w:h="249" w:hRule="exact" w:wrap="none" w:vAnchor="page" w:hAnchor="margin" w:x="6856" w:y="9888"/>
        <w:rPr>
          <w:rStyle w:val="C21"/>
          <w:rtl w:val="0"/>
        </w:rPr>
      </w:pPr>
      <w:r>
        <w:rPr>
          <w:rStyle w:val="C21"/>
          <w:rtl w:val="0"/>
        </w:rPr>
        <w:t>Praktické předvedení s ústním vysvětlením</w:t>
      </w:r>
    </w:p>
    <w:p>
      <w:pPr>
        <w:pStyle w:val="P32"/>
        <w:framePr w:w="10710" w:h="248" w:hRule="exact" w:wrap="none" w:vAnchor="page" w:hAnchor="margin" w:x="28" w:y="10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nátěrů fasád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podkladu (vysprávky, čištění, broušení, penetrace)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používané nátěrové hmoty, jejich vlastnosti, možnosti a způsoby aplikace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technologické přestávky a povětrnostní podmínky pro provádění nátěrů fasád</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Volit a připravit k použití nářadí, zařízení a pracovní pomůcky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Ochránit nenatírané plochy před znečištěním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Kontrolovat a upravit podklad pro nátěr fasády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Připravit nátěrové hmoty k použití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Zhotovit nátěr fasády na ploše cca 10 m2</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vysvětlením</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Dodržovat podmínky BOZ při práci na lešení, používat osobní ochranné pracovní prostředky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Kontrolovat vizuálně kvalitu provedené práce</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s ústním vysvětlením</w:t>
      </w:r>
    </w:p>
    <w:p>
      <w:pPr>
        <w:pStyle w:val="P32"/>
        <w:framePr w:w="10710" w:h="248" w:hRule="exact" w:wrap="none" w:vAnchor="page" w:hAnchor="margin" w:x="28" w:y="7537"/>
        <w:rPr>
          <w:rStyle w:val="C23"/>
          <w:rtl w:val="0"/>
        </w:rPr>
      </w:pPr>
      <w:r>
        <w:rPr>
          <w:rStyle w:val="C23"/>
          <w:rtl w:val="0"/>
        </w:rPr>
        <w:t>Je třeba splnit všechna kritéria.</w:t>
      </w:r>
    </w:p>
    <w:p>
      <w:pPr>
        <w:pStyle w:val="P23"/>
        <w:framePr w:w="10710" w:h="340" w:hRule="exact" w:wrap="none" w:vAnchor="page" w:hAnchor="margin" w:x="28" w:y="7973"/>
        <w:rPr>
          <w:rStyle w:val="C18"/>
          <w:rtl w:val="0"/>
        </w:rPr>
      </w:pPr>
      <w:r>
        <w:rPr>
          <w:rStyle w:val="C18"/>
          <w:rtl w:val="0"/>
        </w:rPr>
        <w:t>Upevňování lišt a jiných dekorativních prvků na stěny a stropy při provádění malířských prací</w:t>
      </w:r>
    </w:p>
    <w:p>
      <w:pPr>
        <w:pStyle w:val="P24"/>
        <w:framePr w:w="6713" w:h="376" w:hRule="exact" w:wrap="none" w:vAnchor="page" w:hAnchor="margin" w:x="45" w:y="8412"/>
        <w:rPr>
          <w:rStyle w:val="C3"/>
          <w:rtl w:val="0"/>
        </w:rPr>
      </w:pPr>
    </w:p>
    <w:p>
      <w:pPr>
        <w:pStyle w:val="P25"/>
        <w:framePr w:w="6661" w:h="249" w:hRule="exact" w:wrap="none" w:vAnchor="page" w:hAnchor="margin" w:x="71" w:y="8483"/>
        <w:rPr>
          <w:rStyle w:val="C19"/>
          <w:rtl w:val="0"/>
        </w:rPr>
      </w:pPr>
      <w:r>
        <w:rPr>
          <w:rStyle w:val="C19"/>
          <w:rtl w:val="0"/>
        </w:rPr>
        <w:t>Kritéria hodnocení</w:t>
      </w:r>
    </w:p>
    <w:p>
      <w:pPr>
        <w:pStyle w:val="P26"/>
        <w:framePr w:w="3918" w:h="376" w:hRule="exact" w:wrap="none" w:vAnchor="page" w:hAnchor="margin" w:x="6803" w:y="8412"/>
        <w:rPr>
          <w:rStyle w:val="C3"/>
          <w:rtl w:val="0"/>
        </w:rPr>
      </w:pPr>
    </w:p>
    <w:p>
      <w:pPr>
        <w:pStyle w:val="P27"/>
        <w:framePr w:w="3836" w:h="249" w:hRule="exact" w:wrap="none" w:vAnchor="page" w:hAnchor="margin" w:x="6859" w:y="8483"/>
        <w:rPr>
          <w:rStyle w:val="C20"/>
          <w:rtl w:val="0"/>
        </w:rPr>
      </w:pPr>
      <w:r>
        <w:rPr>
          <w:rStyle w:val="C20"/>
          <w:rtl w:val="0"/>
        </w:rPr>
        <w:t>Způsoby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a) Popsat druhy materiálů, způsoby jejich úpravy a aplikace</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b) Volit a připravit k použití nářadí a pracovní pomůcky</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c) Ochránit neupravované plochy před znečištěním</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d) Upevnit stropní rohové lišty- jeden spoj přímý, vnitřní a vnější roh</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e) Osadit dekorativní prvek (rozetu) na stěnu nebo strop</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ústním vysvětlením</w:t>
      </w:r>
    </w:p>
    <w:p>
      <w:pPr>
        <w:pStyle w:val="P16"/>
        <w:framePr w:w="6710" w:h="376" w:hRule="exact" w:wrap="none" w:vAnchor="page" w:hAnchor="margin" w:x="45" w:y="10670"/>
        <w:rPr>
          <w:rStyle w:val="C3"/>
          <w:rtl w:val="0"/>
        </w:rPr>
      </w:pPr>
    </w:p>
    <w:p>
      <w:pPr>
        <w:pStyle w:val="P17"/>
        <w:framePr w:w="6658" w:h="249" w:hRule="exact" w:wrap="none" w:vAnchor="page" w:hAnchor="margin" w:x="71" w:y="10726"/>
        <w:rPr>
          <w:rStyle w:val="C13"/>
          <w:rtl w:val="0"/>
        </w:rPr>
      </w:pPr>
      <w:r>
        <w:rPr>
          <w:rStyle w:val="C13"/>
          <w:rtl w:val="0"/>
        </w:rPr>
        <w:t>f) Provést finální úpravu povrchu malované plochy</w:t>
      </w:r>
    </w:p>
    <w:p>
      <w:pPr>
        <w:pStyle w:val="P30"/>
        <w:framePr w:w="3921" w:h="376" w:hRule="exact" w:wrap="none" w:vAnchor="page" w:hAnchor="margin" w:x="6800" w:y="10670"/>
        <w:rPr>
          <w:rStyle w:val="C3"/>
          <w:rtl w:val="0"/>
        </w:rPr>
      </w:pPr>
    </w:p>
    <w:p>
      <w:pPr>
        <w:pStyle w:val="P31"/>
        <w:framePr w:w="3839" w:h="249" w:hRule="exact" w:wrap="none" w:vAnchor="page" w:hAnchor="margin" w:x="6856" w:y="10726"/>
        <w:rPr>
          <w:rStyle w:val="C22"/>
          <w:rtl w:val="0"/>
        </w:rPr>
      </w:pPr>
      <w:r>
        <w:rPr>
          <w:rStyle w:val="C22"/>
          <w:rtl w:val="0"/>
        </w:rPr>
        <w:t>Praktické předvedení s ústním vysvětlením</w:t>
      </w:r>
    </w:p>
    <w:p>
      <w:pPr>
        <w:pStyle w:val="P12"/>
        <w:framePr w:w="6710" w:h="376" w:hRule="exact" w:wrap="none" w:vAnchor="page" w:hAnchor="margin" w:x="45" w:y="11046"/>
        <w:rPr>
          <w:rStyle w:val="C3"/>
          <w:rtl w:val="0"/>
        </w:rPr>
      </w:pPr>
    </w:p>
    <w:p>
      <w:pPr>
        <w:pStyle w:val="P13"/>
        <w:framePr w:w="6658" w:h="249" w:hRule="exact" w:wrap="none" w:vAnchor="page" w:hAnchor="margin" w:x="71" w:y="11102"/>
        <w:rPr>
          <w:rStyle w:val="C11"/>
          <w:rtl w:val="0"/>
        </w:rPr>
      </w:pPr>
      <w:r>
        <w:rPr>
          <w:rStyle w:val="C11"/>
          <w:rtl w:val="0"/>
        </w:rPr>
        <w:t>g) Kontrolovat vizuální kvalitu provedené práce</w:t>
      </w:r>
    </w:p>
    <w:p>
      <w:pPr>
        <w:pStyle w:val="P28"/>
        <w:framePr w:w="3921" w:h="376" w:hRule="exact" w:wrap="none" w:vAnchor="page" w:hAnchor="margin" w:x="6800" w:y="11046"/>
        <w:rPr>
          <w:rStyle w:val="C3"/>
          <w:rtl w:val="0"/>
        </w:rPr>
      </w:pPr>
    </w:p>
    <w:p>
      <w:pPr>
        <w:pStyle w:val="P29"/>
        <w:framePr w:w="3839" w:h="249" w:hRule="exact" w:wrap="none" w:vAnchor="page" w:hAnchor="margin" w:x="6856" w:y="11102"/>
        <w:rPr>
          <w:rStyle w:val="C21"/>
          <w:rtl w:val="0"/>
        </w:rPr>
      </w:pPr>
      <w:r>
        <w:rPr>
          <w:rStyle w:val="C21"/>
          <w:rtl w:val="0"/>
        </w:rPr>
        <w:t>Praktické předvedení s ústním vysvětlením</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Návrh barevného řešení malovaných prostorů</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zásady barevného řešení prostorů (fyzikální princip vzniku barev, barevný vjem, působení barev na člověka, barevný soulad a kontrast)</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607" w:hRule="exact" w:wrap="none" w:vAnchor="page" w:hAnchor="margin" w:x="45" w:y="13394"/>
        <w:rPr>
          <w:rStyle w:val="C3"/>
          <w:rtl w:val="0"/>
        </w:rPr>
      </w:pPr>
    </w:p>
    <w:p>
      <w:pPr>
        <w:pStyle w:val="P17"/>
        <w:framePr w:w="6658" w:h="480" w:hRule="exact" w:wrap="none" w:vAnchor="page" w:hAnchor="margin" w:x="71" w:y="13450"/>
        <w:rPr>
          <w:rStyle w:val="C13"/>
          <w:rtl w:val="0"/>
        </w:rPr>
      </w:pPr>
      <w:r>
        <w:rPr>
          <w:rStyle w:val="C13"/>
          <w:rtl w:val="0"/>
        </w:rPr>
        <w:t>b) Navrhnout barevné řešení malované plochy nebo prostoru dle zadání, nakreslit náčrt barevného řešení</w:t>
      </w:r>
    </w:p>
    <w:p>
      <w:pPr>
        <w:pStyle w:val="P30"/>
        <w:framePr w:w="3921" w:h="607" w:hRule="exact" w:wrap="none" w:vAnchor="page" w:hAnchor="margin" w:x="6800" w:y="13394"/>
        <w:rPr>
          <w:rStyle w:val="C3"/>
          <w:rtl w:val="0"/>
        </w:rPr>
      </w:pPr>
    </w:p>
    <w:p>
      <w:pPr>
        <w:pStyle w:val="P31"/>
        <w:framePr w:w="3839" w:h="480" w:hRule="exact" w:wrap="none" w:vAnchor="page" w:hAnchor="margin" w:x="6856" w:y="13450"/>
        <w:rPr>
          <w:rStyle w:val="C22"/>
          <w:rtl w:val="0"/>
        </w:rPr>
      </w:pPr>
      <w:r>
        <w:rPr>
          <w:rStyle w:val="C22"/>
          <w:rtl w:val="0"/>
        </w:rPr>
        <w:t>Praktické předvedení s vysvětlením</w:t>
      </w:r>
    </w:p>
    <w:p>
      <w:pPr>
        <w:pStyle w:val="P32"/>
        <w:framePr w:w="10710" w:h="248" w:hRule="exact" w:wrap="none" w:vAnchor="page" w:hAnchor="margin" w:x="28" w:y="141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množství nátěrů, spotřeby materiálů a zpracování položkového rozpočtu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měření a výpočtu množství nátěrů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velikost malovaných ploch 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výpočtem</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Vypočítat spotřebu materiálu dle zadání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s výpočtem za použití ceníků</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Zpracovat položkový rozpočet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s rozpočtem za použití ceníků</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 předpisech BOZP, PO a hygieny práce při malířských pracích</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Vyjmenovat druhy ohrožení při práci a způsoby ochrany pracovníků, zdroje a příčiny pracovních úrazů</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Popsat způsoby zabezpečení pracoviště z hlediska BOZP, hygieny práce a PO</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Vyjmenovat a popsat prostředky pro zajištění BOZP a PO na pracovišti</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Vyjmenovat a popsat osobní ochranné pracovní prostředky a jejich použití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e) Popsat první pomoc při úrazech</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Písemné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odpady</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základní právní předpisy o chemických látkách a ochraně veřejného zdraví, vysvětlit pojem „bezpečnostní list“</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Vysvětlit pojem „nebezpečná látka“, uvést nebezpečné látky používané v oboru</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Písemné a ústní ověření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Vysvětlit označování výrobků z hlediska nebezpečných látek</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Písemné a 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Popsat vliv profesních činností na životní prostředí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Písemné a ústní ověření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Popsat způsoby skladování a manipulace s materiály</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Písemné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Popsat způsoby nakládání s odpady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Písemné a ústní ověření</w:t>
      </w:r>
    </w:p>
    <w:p>
      <w:pPr>
        <w:pStyle w:val="P32"/>
        <w:framePr w:w="10710" w:h="248" w:hRule="exact" w:wrap="none" w:vAnchor="page" w:hAnchor="margin" w:x="28" w:y="12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http://katalog.nsp.cz/karta_tp.aspx?id_jp=30725&amp;kod_sm1=41</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po dohodě s autorizovanou osobou (zkoušejícím) může použít vlastní osobní ochranné pracovní prostředky, základní nářadí a pracovní pomůcky odpovídající prováděným pracím.</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kritérií hodnocení je třeba hodnotit organizaci práce, dodržování předepsaných technologických postupů, volbu a dodržování pracovních postupů, volbu a používání nářadí, zařízení a pracovních pomůcek a kvalitu provedení prací. Dále je hodnoceno dodržování předpisů BOZP, PO a hygieny práce a používání osobních ochranných pracovních prostředků.Vzhledem k charakteru některých činností při ověřování kritérií hodnocení je nezbytné zkoušenému zajistit pomoc dalších osob.</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36-75-2 malíř, 36-57-H/001 malíř, 39-41-H/01 malíř a lakýrník nebo jim odpovídajících oborech kategorie E s praxí v délce nejméně 5 let jako OSVĆ nebo vedoucí pracovní skupiny nebo provozu, z toho minimálně jeden rok v období posledních dvou let před podáním žádosti o autorizaci.</w:t>
      </w:r>
    </w:p>
    <w:p>
      <w:pPr>
        <w:keepNext w:val="0"/>
        <w:keepLines w:val="1"/>
        <w:framePr w:w="10766" w:h="710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získané ukončením vzdělávacího programu středního vzdělávání v oboru vzdělání, který odpovídá charakteru vyučovaného předmětu dle § 9 odst. (3) a (5) zákona č. 563/2004 Sb. o pedagogických pracovnících, minimálně 5 let praxe v povolání učitele odborného výcviku v oboru vzdělání 39-41-H/01 malíř a lakýrník nebo v dříve existujících odpovídajících oborech vzdělání kategorie H nebo E.</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Vnitřní a venkovní pracoviště umožňující realizaci zkoušek vybavené potřebnými malířskými materiály, nářadím, zařízeními a pracovními pomůckami pro provádění malířských prací a pomocnými zařízeními (lešením, pokud charakter činností toto vyžaduje) odpovídajícími požadavkům BOZP a hygienickým předpisům. Teplota prostředí odpovídající realizaci malířských prací, bezprašnost, dokončení stavebních prací v malovaném prostoru.</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skládací nebo svinovací metr dl. 2 m, svinovací pásmo dl. 20 m, vodováha 1 a 2 m</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štětka malířská hranatá (kulatá), štětec zárohák č. 2,5 a 4, škrabky škrabací, tmelicí (sádrovací), nerezové, hladítko nerezové, mřížka plastová, váleček s držákem pro interiérové nátěrové hmoty, váleček s držákem pro fasádní nátěrové hmoty, hrubé brusné plátno, nádobka na rozdělání sádrové nebo stěrkové hmoty, štětec plochý č. 2,5 a 4, elektrické míchadlo pro míchání hmot, váleček strukturovací, vysokotlaké stříkací zařízení</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dvojitý žebřík malířský (4 st., 6 st.), páska krepová (19,25 mm), folie zakrývací (5 x 4 m), šňůra vytyčovací („brnkačka“), tužka obyčejná, prodlužovací nástavce k dvojitému žebříku vč. fixovacích šroubů, kleště, prodlužovací teleskopický nástavec</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malířské nátěrové hmoty, materiály pro zhotovení malířských linkrust a imitace mramoru, pomocné materiály (tmely, brusné materiály, impregnace, dezinfekce)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 230 V</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570"/>
        <w:rPr>
          <w:rStyle w:val="C3"/>
          <w:rtl w:val="0"/>
        </w:rPr>
      </w:pPr>
    </w:p>
    <w:p>
      <w:pPr>
        <w:pStyle w:val="P35"/>
        <w:framePr w:w="10710" w:h="340" w:hRule="exact" w:wrap="none" w:vAnchor="page" w:hAnchor="margin" w:x="28" w:y="9570"/>
        <w:rPr>
          <w:rStyle w:val="C25"/>
          <w:rtl w:val="0"/>
        </w:rPr>
      </w:pPr>
      <w:r>
        <w:rPr>
          <w:rStyle w:val="C25"/>
          <w:rtl w:val="0"/>
        </w:rPr>
        <w:t>Doba přípravy na zkoušku</w:t>
      </w:r>
    </w:p>
    <w:p>
      <w:pPr>
        <w:keepNext w:val="0"/>
        <w:keepLines w:val="0"/>
        <w:framePr w:w="10766" w:h="1036" w:hRule="exact" w:wrap="none" w:vAnchor="page" w:hAnchor="margin" w:x="0" w:y="99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74"/>
        <w:rPr>
          <w:rStyle w:val="C3"/>
          <w:rtl w:val="0"/>
        </w:rPr>
      </w:pPr>
    </w:p>
    <w:p>
      <w:pPr>
        <w:pStyle w:val="P35"/>
        <w:framePr w:w="10710" w:h="340" w:hRule="exact" w:wrap="none" w:vAnchor="page" w:hAnchor="margin" w:x="28" w:y="11174"/>
        <w:rPr>
          <w:rStyle w:val="C25"/>
          <w:rtl w:val="0"/>
        </w:rPr>
      </w:pPr>
      <w:r>
        <w:rPr>
          <w:rStyle w:val="C25"/>
          <w:rtl w:val="0"/>
        </w:rPr>
        <w:t>Doba pro vykonání zkoušky</w:t>
      </w:r>
    </w:p>
    <w:p>
      <w:pPr>
        <w:keepNext w:val="0"/>
        <w:keepLines w:val="0"/>
        <w:framePr w:w="10766" w:h="806" w:hRule="exact" w:wrap="none" w:vAnchor="page" w:hAnchor="margin" w:x="0" w:y="115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16 až 20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malířů a lakýrníků České republiky,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Žatečka,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Radomil Konečný,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Málek,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Zdeněk Daňo,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Zeman,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Jiří Nový, OSVČ</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Páral, OSVČ</w:t>
      </w:r>
    </w:p>
    <w:p>
      <w:pPr>
        <w:pStyle w:val="P21"/>
        <w:framePr w:w="7654" w:h="331" w:hRule="exact" w:wrap="none" w:vAnchor="page" w:hAnchor="margin" w:x="28" w:y="15940"/>
        <w:rPr>
          <w:rStyle w:val="C16"/>
          <w:rtl w:val="0"/>
        </w:rPr>
      </w:pPr>
      <w:r>
        <w:rPr>
          <w:rStyle w:val="C16"/>
          <w:rtl w:val="0"/>
        </w:rPr>
        <w:t>Malíř/malířka, 9.9.2026 19:07:40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CC073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1A46D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