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E862B1" Type="http://schemas.openxmlformats.org/officeDocument/2006/relationships/officeDocument" Target="/word/document.xml" /><Relationship Id="coreR6BE862B1" Type="http://schemas.openxmlformats.org/package/2006/relationships/metadata/core-properties" Target="/docProps/core.xml" /><Relationship Id="customR6BE862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pro lakýrnické a natěračské práce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údržba nářadí a pracovních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Tmelení a broušení tmelených ploch při lakýrnických a natěračských pracích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nátěrových hmot pro lakýrnické a natěračské práce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Nanášení nátěrů štětcem, válečkem a stříkacím zařízením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Úpravy a dokončování lakovaných povrchů broušením a leštěním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linkrust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jednoduchých nápisů, emblémů a dekorativních vzorů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Napodobování (fládrování) druhů dřev včetně patinování</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Návrh barevného řešení lakovaných a natíraných předmětů</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Výpočet množství laků a nátěrů, spotřeby materiálů a zpracování položkového rozpočtu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lakýrnických a natěračských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technické a projektové dokumentace lakýrnických a natěračských prací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projektovou dokumentaci - vysvětlit technickou zprávu jako součást projektové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Použít technickou firemní dokumentaci týkající se nátěrových hmot a technologických postupů - identifikovat podstatné informace pro pracovní činnosti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s ústním vysvětlením</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Číst výkresovou dokumentaci lakýrnických a natěračských prací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s ústním vysvětlením</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Navrhnout technologický postup pro zadaný pracovní úkol a výběr odůvodnit</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 s ústním vysvětlením</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Vysvětlit technologický postup provedení nátěru na různé podklady podle zadání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c) Vysvětlit technologický postup opravy nátěru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a) Navrhnout pracovní postup provedení a opravy nátěru na různých podkladech podle zadání</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s ústním odůvodněním</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Vysvětlit pracovní postup podle kritéria a)</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Popsat druhy nátěrových hmot a pomocných prostředků a jejich vlastnosti</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Písemné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možnosti použití nátěrových hmot a pomocných prostředků</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32"/>
        <w:framePr w:w="10710" w:h="248" w:hRule="exact" w:wrap="none" w:vAnchor="page" w:hAnchor="margin" w:x="28" w:y="134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materiálů pro lakýrnické a natěračské práce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parametry kvality materiálů pro lakýrnické a natěračské práce podle technických podkladů výrobců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Příprava a údržba nářadí a pracovních pomůcek</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přípravu, ošetřování a údržbu nářadí, zařízení, pracovních pomůcek</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Písemné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Připravit ruční nářadí (štětce, štětky, válečky) a pracovní pomůcky k použití</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Ošetřovat a udržovat ruční nářadí (štětce, štětky, válečky) a pracovní pomůcky po provedení nátěrů</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706"/>
        <w:rPr>
          <w:rStyle w:val="C23"/>
          <w:rtl w:val="0"/>
        </w:rPr>
      </w:pPr>
      <w:r>
        <w:rPr>
          <w:rStyle w:val="C23"/>
          <w:rtl w:val="0"/>
        </w:rPr>
        <w:t>Je třeba splnit všechna kritéria.</w:t>
      </w:r>
    </w:p>
    <w:p>
      <w:pPr>
        <w:pStyle w:val="P23"/>
        <w:framePr w:w="10710" w:h="340" w:hRule="exact" w:wrap="none" w:vAnchor="page" w:hAnchor="margin" w:x="28" w:y="8142"/>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8581"/>
        <w:rPr>
          <w:rStyle w:val="C3"/>
          <w:rtl w:val="0"/>
        </w:rPr>
      </w:pPr>
    </w:p>
    <w:p>
      <w:pPr>
        <w:pStyle w:val="P25"/>
        <w:framePr w:w="6661" w:h="249" w:hRule="exact" w:wrap="none" w:vAnchor="page" w:hAnchor="margin" w:x="71" w:y="8652"/>
        <w:rPr>
          <w:rStyle w:val="C19"/>
          <w:rtl w:val="0"/>
        </w:rPr>
      </w:pPr>
      <w:r>
        <w:rPr>
          <w:rStyle w:val="C19"/>
          <w:rtl w:val="0"/>
        </w:rPr>
        <w:t>Kritéria hodnocení</w:t>
      </w:r>
    </w:p>
    <w:p>
      <w:pPr>
        <w:pStyle w:val="P26"/>
        <w:framePr w:w="3918" w:h="376" w:hRule="exact" w:wrap="none" w:vAnchor="page" w:hAnchor="margin" w:x="6803" w:y="8581"/>
        <w:rPr>
          <w:rStyle w:val="C3"/>
          <w:rtl w:val="0"/>
        </w:rPr>
      </w:pPr>
    </w:p>
    <w:p>
      <w:pPr>
        <w:pStyle w:val="P27"/>
        <w:framePr w:w="3836" w:h="249" w:hRule="exact" w:wrap="none" w:vAnchor="page" w:hAnchor="margin" w:x="6859" w:y="8652"/>
        <w:rPr>
          <w:rStyle w:val="C20"/>
          <w:rtl w:val="0"/>
        </w:rPr>
      </w:pPr>
      <w:r>
        <w:rPr>
          <w:rStyle w:val="C20"/>
          <w:rtl w:val="0"/>
        </w:rPr>
        <w:t>Způsoby ověření</w:t>
      </w:r>
    </w:p>
    <w:p>
      <w:pPr>
        <w:pStyle w:val="P12"/>
        <w:framePr w:w="6710" w:h="607" w:hRule="exact" w:wrap="none" w:vAnchor="page" w:hAnchor="margin" w:x="45" w:y="8957"/>
        <w:rPr>
          <w:rStyle w:val="C3"/>
          <w:rtl w:val="0"/>
        </w:rPr>
      </w:pPr>
    </w:p>
    <w:p>
      <w:pPr>
        <w:pStyle w:val="P13"/>
        <w:framePr w:w="6658" w:h="480" w:hRule="exact" w:wrap="none" w:vAnchor="page" w:hAnchor="margin" w:x="71" w:y="9013"/>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8957"/>
        <w:rPr>
          <w:rStyle w:val="C3"/>
          <w:rtl w:val="0"/>
        </w:rPr>
      </w:pPr>
    </w:p>
    <w:p>
      <w:pPr>
        <w:pStyle w:val="P29"/>
        <w:framePr w:w="3839" w:h="480" w:hRule="exact" w:wrap="none" w:vAnchor="page" w:hAnchor="margin" w:x="6856" w:y="9013"/>
        <w:rPr>
          <w:rStyle w:val="C21"/>
          <w:rtl w:val="0"/>
        </w:rPr>
      </w:pPr>
      <w:r>
        <w:rPr>
          <w:rStyle w:val="C21"/>
          <w:rtl w:val="0"/>
        </w:rPr>
        <w:t>Písemné a ústní ověření</w:t>
      </w:r>
    </w:p>
    <w:p>
      <w:pPr>
        <w:pStyle w:val="P16"/>
        <w:framePr w:w="6710" w:h="376" w:hRule="exact" w:wrap="none" w:vAnchor="page" w:hAnchor="margin" w:x="45" w:y="9564"/>
        <w:rPr>
          <w:rStyle w:val="C3"/>
          <w:rtl w:val="0"/>
        </w:rPr>
      </w:pPr>
    </w:p>
    <w:p>
      <w:pPr>
        <w:pStyle w:val="P17"/>
        <w:framePr w:w="6658" w:h="249" w:hRule="exact" w:wrap="none" w:vAnchor="page" w:hAnchor="margin" w:x="71" w:y="9620"/>
        <w:rPr>
          <w:rStyle w:val="C13"/>
          <w:rtl w:val="0"/>
        </w:rPr>
      </w:pPr>
      <w:r>
        <w:rPr>
          <w:rStyle w:val="C13"/>
          <w:rtl w:val="0"/>
        </w:rPr>
        <w:t>b) Seřídit stříkací zařízení pro nanášení nátěrových hmot</w:t>
      </w:r>
    </w:p>
    <w:p>
      <w:pPr>
        <w:pStyle w:val="P30"/>
        <w:framePr w:w="3921" w:h="376" w:hRule="exact" w:wrap="none" w:vAnchor="page" w:hAnchor="margin" w:x="6800" w:y="9564"/>
        <w:rPr>
          <w:rStyle w:val="C3"/>
          <w:rtl w:val="0"/>
        </w:rPr>
      </w:pPr>
    </w:p>
    <w:p>
      <w:pPr>
        <w:pStyle w:val="P31"/>
        <w:framePr w:w="3839" w:h="249" w:hRule="exact" w:wrap="none" w:vAnchor="page" w:hAnchor="margin" w:x="6856" w:y="9620"/>
        <w:rPr>
          <w:rStyle w:val="C22"/>
          <w:rtl w:val="0"/>
        </w:rPr>
      </w:pPr>
      <w:r>
        <w:rPr>
          <w:rStyle w:val="C22"/>
          <w:rtl w:val="0"/>
        </w:rPr>
        <w:t>Praktické předvedení s ústním vysvětlením</w:t>
      </w:r>
    </w:p>
    <w:p>
      <w:pPr>
        <w:pStyle w:val="P12"/>
        <w:framePr w:w="6710" w:h="376" w:hRule="exact" w:wrap="none" w:vAnchor="page" w:hAnchor="margin" w:x="45" w:y="9940"/>
        <w:rPr>
          <w:rStyle w:val="C3"/>
          <w:rtl w:val="0"/>
        </w:rPr>
      </w:pPr>
    </w:p>
    <w:p>
      <w:pPr>
        <w:pStyle w:val="P13"/>
        <w:framePr w:w="6658" w:h="249" w:hRule="exact" w:wrap="none" w:vAnchor="page" w:hAnchor="margin" w:x="71" w:y="9996"/>
        <w:rPr>
          <w:rStyle w:val="C11"/>
          <w:rtl w:val="0"/>
        </w:rPr>
      </w:pPr>
      <w:r>
        <w:rPr>
          <w:rStyle w:val="C11"/>
          <w:rtl w:val="0"/>
        </w:rPr>
        <w:t>c) Nanášet nátěrové hmoty ruční stříkací pistolí na ploše zhruba 2 m²</w:t>
      </w:r>
    </w:p>
    <w:p>
      <w:pPr>
        <w:pStyle w:val="P28"/>
        <w:framePr w:w="3921" w:h="376" w:hRule="exact" w:wrap="none" w:vAnchor="page" w:hAnchor="margin" w:x="6800" w:y="9940"/>
        <w:rPr>
          <w:rStyle w:val="C3"/>
          <w:rtl w:val="0"/>
        </w:rPr>
      </w:pPr>
    </w:p>
    <w:p>
      <w:pPr>
        <w:pStyle w:val="P29"/>
        <w:framePr w:w="3839" w:h="249" w:hRule="exact" w:wrap="none" w:vAnchor="page" w:hAnchor="margin" w:x="6856" w:y="9996"/>
        <w:rPr>
          <w:rStyle w:val="C21"/>
          <w:rtl w:val="0"/>
        </w:rPr>
      </w:pPr>
      <w:r>
        <w:rPr>
          <w:rStyle w:val="C21"/>
          <w:rtl w:val="0"/>
        </w:rPr>
        <w:t>Praktické předvedení s ústním vysvětlením</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d) Nanášet nátěrové hmoty kompresorovým stříkacím zařízením na ploše zhruba 2 m²</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Praktické předvedení s ústním vysvětlením</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e) Ošetřit stříkací zařízení po použití</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s ústním vysvětlením</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přípravy podkladu (očištění, odmaštění, odstranění starých nátěrů mechanickými nebo chemickými prostředky, opravy trhlin, tmelení, broušení, penetrace, vyrovnání nerovností)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prostředky pro přípravu podkladu a způsoby jejich použití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Posoudit stav podkladu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Navrhnout způsob úpravy podkladu na základě zjištění v rámci kritéria c)</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Upravit podklad na základě návrhu v kritériu d)</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Upravit podklad základním nátěrem</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Zkontrolovat kvalitu upraveného podkladu</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 s ústním vysvětlením</w:t>
      </w:r>
    </w:p>
    <w:p>
      <w:pPr>
        <w:pStyle w:val="P32"/>
        <w:framePr w:w="10710" w:h="248" w:hRule="exact" w:wrap="none" w:vAnchor="page" w:hAnchor="margin" w:x="28" w:y="6172"/>
        <w:rPr>
          <w:rStyle w:val="C23"/>
          <w:rtl w:val="0"/>
        </w:rPr>
      </w:pPr>
      <w:r>
        <w:rPr>
          <w:rStyle w:val="C23"/>
          <w:rtl w:val="0"/>
        </w:rPr>
        <w:t>Je třeba splnit všechna kritéria.</w:t>
      </w:r>
    </w:p>
    <w:p>
      <w:pPr>
        <w:pStyle w:val="P23"/>
        <w:framePr w:w="10710" w:h="340" w:hRule="exact" w:wrap="none" w:vAnchor="page" w:hAnchor="margin" w:x="28" w:y="6607"/>
        <w:rPr>
          <w:rStyle w:val="C18"/>
          <w:rtl w:val="0"/>
        </w:rPr>
      </w:pPr>
      <w:r>
        <w:rPr>
          <w:rStyle w:val="C18"/>
          <w:rtl w:val="0"/>
        </w:rPr>
        <w:t>Tmelení a broušení tmelených ploch při lakýrnických a natěračských pracích</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Popsat účel tmelení, materiály a pracovní pomůcky</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Písemné a ústní ověření</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Popsat pracovní postup tmelení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Písemné a ústní ověření</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Popsat pracovní postup ručního a strojního broušení</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Písemné a ústní ověření</w:t>
      </w:r>
    </w:p>
    <w:p>
      <w:pPr>
        <w:pStyle w:val="P16"/>
        <w:framePr w:w="6710" w:h="376" w:hRule="exact" w:wrap="none" w:vAnchor="page" w:hAnchor="margin" w:x="45" w:y="8551"/>
        <w:rPr>
          <w:rStyle w:val="C3"/>
          <w:rtl w:val="0"/>
        </w:rPr>
      </w:pPr>
    </w:p>
    <w:p>
      <w:pPr>
        <w:pStyle w:val="P17"/>
        <w:framePr w:w="6658" w:h="249" w:hRule="exact" w:wrap="none" w:vAnchor="page" w:hAnchor="margin" w:x="71" w:y="8607"/>
        <w:rPr>
          <w:rStyle w:val="C13"/>
          <w:rtl w:val="0"/>
        </w:rPr>
      </w:pPr>
      <w:r>
        <w:rPr>
          <w:rStyle w:val="C13"/>
          <w:rtl w:val="0"/>
        </w:rPr>
        <w:t>d) Tmelit plochu o rozměru asi 1 m²</w:t>
      </w:r>
    </w:p>
    <w:p>
      <w:pPr>
        <w:pStyle w:val="P30"/>
        <w:framePr w:w="3921" w:h="376" w:hRule="exact" w:wrap="none" w:vAnchor="page" w:hAnchor="margin" w:x="6800" w:y="8551"/>
        <w:rPr>
          <w:rStyle w:val="C3"/>
          <w:rtl w:val="0"/>
        </w:rPr>
      </w:pPr>
    </w:p>
    <w:p>
      <w:pPr>
        <w:pStyle w:val="P31"/>
        <w:framePr w:w="3839" w:h="249" w:hRule="exact" w:wrap="none" w:vAnchor="page" w:hAnchor="margin" w:x="6856" w:y="8607"/>
        <w:rPr>
          <w:rStyle w:val="C22"/>
          <w:rtl w:val="0"/>
        </w:rPr>
      </w:pPr>
      <w:r>
        <w:rPr>
          <w:rStyle w:val="C22"/>
          <w:rtl w:val="0"/>
        </w:rPr>
        <w:t>Praktické předvedení s ústním vysvětlením</w:t>
      </w:r>
    </w:p>
    <w:p>
      <w:pPr>
        <w:pStyle w:val="P12"/>
        <w:framePr w:w="6710" w:h="376" w:hRule="exact" w:wrap="none" w:vAnchor="page" w:hAnchor="margin" w:x="45" w:y="8928"/>
        <w:rPr>
          <w:rStyle w:val="C3"/>
          <w:rtl w:val="0"/>
        </w:rPr>
      </w:pPr>
    </w:p>
    <w:p>
      <w:pPr>
        <w:pStyle w:val="P13"/>
        <w:framePr w:w="6658" w:h="249" w:hRule="exact" w:wrap="none" w:vAnchor="page" w:hAnchor="margin" w:x="71" w:y="8984"/>
        <w:rPr>
          <w:rStyle w:val="C11"/>
          <w:rtl w:val="0"/>
        </w:rPr>
      </w:pPr>
      <w:r>
        <w:rPr>
          <w:rStyle w:val="C11"/>
          <w:rtl w:val="0"/>
        </w:rPr>
        <w:t>e) Brousit plochu asi 1 m² ručně a strojně</w:t>
      </w:r>
    </w:p>
    <w:p>
      <w:pPr>
        <w:pStyle w:val="P28"/>
        <w:framePr w:w="3921" w:h="376" w:hRule="exact" w:wrap="none" w:vAnchor="page" w:hAnchor="margin" w:x="6800" w:y="8928"/>
        <w:rPr>
          <w:rStyle w:val="C3"/>
          <w:rtl w:val="0"/>
        </w:rPr>
      </w:pPr>
    </w:p>
    <w:p>
      <w:pPr>
        <w:pStyle w:val="P29"/>
        <w:framePr w:w="3839" w:h="249" w:hRule="exact" w:wrap="none" w:vAnchor="page" w:hAnchor="margin" w:x="6856" w:y="8984"/>
        <w:rPr>
          <w:rStyle w:val="C21"/>
          <w:rtl w:val="0"/>
        </w:rPr>
      </w:pPr>
      <w:r>
        <w:rPr>
          <w:rStyle w:val="C21"/>
          <w:rtl w:val="0"/>
        </w:rPr>
        <w:t>Praktické předvedení s ústním vysvětlením</w:t>
      </w:r>
    </w:p>
    <w:p>
      <w:pPr>
        <w:pStyle w:val="P32"/>
        <w:framePr w:w="10710" w:h="248" w:hRule="exact" w:wrap="none" w:vAnchor="page" w:hAnchor="margin" w:x="28" w:y="9417"/>
        <w:rPr>
          <w:rStyle w:val="C23"/>
          <w:rtl w:val="0"/>
        </w:rPr>
      </w:pPr>
      <w:r>
        <w:rPr>
          <w:rStyle w:val="C23"/>
          <w:rtl w:val="0"/>
        </w:rPr>
        <w:t>Je třeba splnit všechna kritéria.</w:t>
      </w:r>
    </w:p>
    <w:p>
      <w:pPr>
        <w:pStyle w:val="P23"/>
        <w:framePr w:w="10710" w:h="340" w:hRule="exact" w:wrap="none" w:vAnchor="page" w:hAnchor="margin" w:x="28" w:y="9853"/>
        <w:rPr>
          <w:rStyle w:val="C18"/>
          <w:rtl w:val="0"/>
        </w:rPr>
      </w:pPr>
      <w:r>
        <w:rPr>
          <w:rStyle w:val="C18"/>
          <w:rtl w:val="0"/>
        </w:rPr>
        <w:t>Příprava nátěrových hmot pro lakýrnické a natěračské práce</w:t>
      </w:r>
    </w:p>
    <w:p>
      <w:pPr>
        <w:pStyle w:val="P24"/>
        <w:framePr w:w="6713" w:h="376" w:hRule="exact" w:wrap="none" w:vAnchor="page" w:hAnchor="margin" w:x="45" w:y="10292"/>
        <w:rPr>
          <w:rStyle w:val="C3"/>
          <w:rtl w:val="0"/>
        </w:rPr>
      </w:pPr>
    </w:p>
    <w:p>
      <w:pPr>
        <w:pStyle w:val="P25"/>
        <w:framePr w:w="6661" w:h="249" w:hRule="exact" w:wrap="none" w:vAnchor="page" w:hAnchor="margin" w:x="71" w:y="10363"/>
        <w:rPr>
          <w:rStyle w:val="C19"/>
          <w:rtl w:val="0"/>
        </w:rPr>
      </w:pPr>
      <w:r>
        <w:rPr>
          <w:rStyle w:val="C19"/>
          <w:rtl w:val="0"/>
        </w:rPr>
        <w:t>Kritéria hodnocení</w:t>
      </w:r>
    </w:p>
    <w:p>
      <w:pPr>
        <w:pStyle w:val="P26"/>
        <w:framePr w:w="3918" w:h="376" w:hRule="exact" w:wrap="none" w:vAnchor="page" w:hAnchor="margin" w:x="6803" w:y="10292"/>
        <w:rPr>
          <w:rStyle w:val="C3"/>
          <w:rtl w:val="0"/>
        </w:rPr>
      </w:pPr>
    </w:p>
    <w:p>
      <w:pPr>
        <w:pStyle w:val="P27"/>
        <w:framePr w:w="3836" w:h="249" w:hRule="exact" w:wrap="none" w:vAnchor="page" w:hAnchor="margin" w:x="6859" w:y="10363"/>
        <w:rPr>
          <w:rStyle w:val="C20"/>
          <w:rtl w:val="0"/>
        </w:rPr>
      </w:pPr>
      <w:r>
        <w:rPr>
          <w:rStyle w:val="C20"/>
          <w:rtl w:val="0"/>
        </w:rPr>
        <w:t>Způsoby ověření</w:t>
      </w:r>
    </w:p>
    <w:p>
      <w:pPr>
        <w:pStyle w:val="P12"/>
        <w:framePr w:w="6710" w:h="607" w:hRule="exact" w:wrap="none" w:vAnchor="page" w:hAnchor="margin" w:x="45" w:y="10668"/>
        <w:rPr>
          <w:rStyle w:val="C3"/>
          <w:rtl w:val="0"/>
        </w:rPr>
      </w:pPr>
    </w:p>
    <w:p>
      <w:pPr>
        <w:pStyle w:val="P13"/>
        <w:framePr w:w="6658" w:h="480" w:hRule="exact" w:wrap="none" w:vAnchor="page" w:hAnchor="margin" w:x="71" w:y="10724"/>
        <w:rPr>
          <w:rStyle w:val="C11"/>
          <w:rtl w:val="0"/>
        </w:rPr>
      </w:pPr>
      <w:r>
        <w:rPr>
          <w:rStyle w:val="C11"/>
          <w:rtl w:val="0"/>
        </w:rPr>
        <w:t>a) Popsat postupy přípravy nátěrových hmot (úprava konzistence, pigmentování, míchání, filtrace, směšování)</w:t>
      </w:r>
    </w:p>
    <w:p>
      <w:pPr>
        <w:pStyle w:val="P28"/>
        <w:framePr w:w="3921" w:h="607" w:hRule="exact" w:wrap="none" w:vAnchor="page" w:hAnchor="margin" w:x="6800" w:y="10668"/>
        <w:rPr>
          <w:rStyle w:val="C3"/>
          <w:rtl w:val="0"/>
        </w:rPr>
      </w:pPr>
    </w:p>
    <w:p>
      <w:pPr>
        <w:pStyle w:val="P29"/>
        <w:framePr w:w="3839" w:h="480" w:hRule="exact" w:wrap="none" w:vAnchor="page" w:hAnchor="margin" w:x="6856" w:y="10724"/>
        <w:rPr>
          <w:rStyle w:val="C21"/>
          <w:rtl w:val="0"/>
        </w:rPr>
      </w:pPr>
      <w:r>
        <w:rPr>
          <w:rStyle w:val="C21"/>
          <w:rtl w:val="0"/>
        </w:rPr>
        <w:t>Písemné a ústní ověření</w:t>
      </w:r>
    </w:p>
    <w:p>
      <w:pPr>
        <w:pStyle w:val="P16"/>
        <w:framePr w:w="6710" w:h="376" w:hRule="exact" w:wrap="none" w:vAnchor="page" w:hAnchor="margin" w:x="45" w:y="11275"/>
        <w:rPr>
          <w:rStyle w:val="C3"/>
          <w:rtl w:val="0"/>
        </w:rPr>
      </w:pPr>
    </w:p>
    <w:p>
      <w:pPr>
        <w:pStyle w:val="P17"/>
        <w:framePr w:w="6658" w:h="249" w:hRule="exact" w:wrap="none" w:vAnchor="page" w:hAnchor="margin" w:x="71" w:y="11331"/>
        <w:rPr>
          <w:rStyle w:val="C13"/>
          <w:rtl w:val="0"/>
        </w:rPr>
      </w:pPr>
      <w:r>
        <w:rPr>
          <w:rStyle w:val="C13"/>
          <w:rtl w:val="0"/>
        </w:rPr>
        <w:t>b) Popsat používané nářadí a pracovní pomůcky</w:t>
      </w:r>
    </w:p>
    <w:p>
      <w:pPr>
        <w:pStyle w:val="P30"/>
        <w:framePr w:w="3921" w:h="376" w:hRule="exact" w:wrap="none" w:vAnchor="page" w:hAnchor="margin" w:x="6800" w:y="11275"/>
        <w:rPr>
          <w:rStyle w:val="C3"/>
          <w:rtl w:val="0"/>
        </w:rPr>
      </w:pPr>
    </w:p>
    <w:p>
      <w:pPr>
        <w:pStyle w:val="P31"/>
        <w:framePr w:w="3839" w:h="249" w:hRule="exact" w:wrap="none" w:vAnchor="page" w:hAnchor="margin" w:x="6856" w:y="11331"/>
        <w:rPr>
          <w:rStyle w:val="C22"/>
          <w:rtl w:val="0"/>
        </w:rPr>
      </w:pPr>
      <w:r>
        <w:rPr>
          <w:rStyle w:val="C22"/>
          <w:rtl w:val="0"/>
        </w:rPr>
        <w:t>Písemné a ústní ověření</w:t>
      </w:r>
    </w:p>
    <w:p>
      <w:pPr>
        <w:pStyle w:val="P12"/>
        <w:framePr w:w="6710" w:h="376" w:hRule="exact" w:wrap="none" w:vAnchor="page" w:hAnchor="margin" w:x="45" w:y="11652"/>
        <w:rPr>
          <w:rStyle w:val="C3"/>
          <w:rtl w:val="0"/>
        </w:rPr>
      </w:pPr>
    </w:p>
    <w:p>
      <w:pPr>
        <w:pStyle w:val="P13"/>
        <w:framePr w:w="6658" w:h="249" w:hRule="exact" w:wrap="none" w:vAnchor="page" w:hAnchor="margin" w:x="71" w:y="11708"/>
        <w:rPr>
          <w:rStyle w:val="C11"/>
          <w:rtl w:val="0"/>
        </w:rPr>
      </w:pPr>
      <w:r>
        <w:rPr>
          <w:rStyle w:val="C11"/>
          <w:rtl w:val="0"/>
        </w:rPr>
        <w:t>c) Upravit konzistenci nátěrové hmoty</w:t>
      </w:r>
    </w:p>
    <w:p>
      <w:pPr>
        <w:pStyle w:val="P28"/>
        <w:framePr w:w="3921" w:h="376" w:hRule="exact" w:wrap="none" w:vAnchor="page" w:hAnchor="margin" w:x="6800" w:y="11652"/>
        <w:rPr>
          <w:rStyle w:val="C3"/>
          <w:rtl w:val="0"/>
        </w:rPr>
      </w:pPr>
    </w:p>
    <w:p>
      <w:pPr>
        <w:pStyle w:val="P29"/>
        <w:framePr w:w="3839" w:h="249" w:hRule="exact" w:wrap="none" w:vAnchor="page" w:hAnchor="margin" w:x="6856" w:y="11708"/>
        <w:rPr>
          <w:rStyle w:val="C21"/>
          <w:rtl w:val="0"/>
        </w:rPr>
      </w:pPr>
      <w:r>
        <w:rPr>
          <w:rStyle w:val="C21"/>
          <w:rtl w:val="0"/>
        </w:rPr>
        <w:t>Praktické předvedení s ústním vysvětlením</w:t>
      </w:r>
    </w:p>
    <w:p>
      <w:pPr>
        <w:pStyle w:val="P16"/>
        <w:framePr w:w="6710" w:h="607" w:hRule="exact" w:wrap="none" w:vAnchor="page" w:hAnchor="margin" w:x="45" w:y="12028"/>
        <w:rPr>
          <w:rStyle w:val="C3"/>
          <w:rtl w:val="0"/>
        </w:rPr>
      </w:pPr>
    </w:p>
    <w:p>
      <w:pPr>
        <w:pStyle w:val="P17"/>
        <w:framePr w:w="6658" w:h="480" w:hRule="exact" w:wrap="none" w:vAnchor="page" w:hAnchor="margin" w:x="71" w:y="12084"/>
        <w:rPr>
          <w:rStyle w:val="C13"/>
          <w:rtl w:val="0"/>
        </w:rPr>
      </w:pPr>
      <w:r>
        <w:rPr>
          <w:rStyle w:val="C13"/>
          <w:rtl w:val="0"/>
        </w:rPr>
        <w:t>d) Připravit asi 0,5 l nátěrové hmoty na požadovaný barevný odstín dle zadání</w:t>
      </w:r>
    </w:p>
    <w:p>
      <w:pPr>
        <w:pStyle w:val="P30"/>
        <w:framePr w:w="3921" w:h="607" w:hRule="exact" w:wrap="none" w:vAnchor="page" w:hAnchor="margin" w:x="6800" w:y="12028"/>
        <w:rPr>
          <w:rStyle w:val="C3"/>
          <w:rtl w:val="0"/>
        </w:rPr>
      </w:pPr>
    </w:p>
    <w:p>
      <w:pPr>
        <w:pStyle w:val="P31"/>
        <w:framePr w:w="3839" w:h="480" w:hRule="exact" w:wrap="none" w:vAnchor="page" w:hAnchor="margin" w:x="6856" w:y="12084"/>
        <w:rPr>
          <w:rStyle w:val="C22"/>
          <w:rtl w:val="0"/>
        </w:rPr>
      </w:pPr>
      <w:r>
        <w:rPr>
          <w:rStyle w:val="C22"/>
          <w:rtl w:val="0"/>
        </w:rPr>
        <w:t>Praktické předvedení s ústním vysvětlením</w:t>
      </w:r>
    </w:p>
    <w:p>
      <w:pPr>
        <w:pStyle w:val="P12"/>
        <w:framePr w:w="6710" w:h="376" w:hRule="exact" w:wrap="none" w:vAnchor="page" w:hAnchor="margin" w:x="45" w:y="12635"/>
        <w:rPr>
          <w:rStyle w:val="C3"/>
          <w:rtl w:val="0"/>
        </w:rPr>
      </w:pPr>
    </w:p>
    <w:p>
      <w:pPr>
        <w:pStyle w:val="P13"/>
        <w:framePr w:w="6658" w:h="249" w:hRule="exact" w:wrap="none" w:vAnchor="page" w:hAnchor="margin" w:x="71" w:y="12691"/>
        <w:rPr>
          <w:rStyle w:val="C11"/>
          <w:rtl w:val="0"/>
        </w:rPr>
      </w:pPr>
      <w:r>
        <w:rPr>
          <w:rStyle w:val="C11"/>
          <w:rtl w:val="0"/>
        </w:rPr>
        <w:t>e) Filtrovat nátěrovou hmotu podle zadání</w:t>
      </w:r>
    </w:p>
    <w:p>
      <w:pPr>
        <w:pStyle w:val="P28"/>
        <w:framePr w:w="3921" w:h="376" w:hRule="exact" w:wrap="none" w:vAnchor="page" w:hAnchor="margin" w:x="6800" w:y="12635"/>
        <w:rPr>
          <w:rStyle w:val="C3"/>
          <w:rtl w:val="0"/>
        </w:rPr>
      </w:pPr>
    </w:p>
    <w:p>
      <w:pPr>
        <w:pStyle w:val="P29"/>
        <w:framePr w:w="3839" w:h="249" w:hRule="exact" w:wrap="none" w:vAnchor="page" w:hAnchor="margin" w:x="6856" w:y="12691"/>
        <w:rPr>
          <w:rStyle w:val="C21"/>
          <w:rtl w:val="0"/>
        </w:rPr>
      </w:pPr>
      <w:r>
        <w:rPr>
          <w:rStyle w:val="C21"/>
          <w:rtl w:val="0"/>
        </w:rPr>
        <w:t>Praktické předvedení s ústním vysvětlením</w:t>
      </w:r>
    </w:p>
    <w:p>
      <w:pPr>
        <w:pStyle w:val="P32"/>
        <w:framePr w:w="10710" w:h="248" w:hRule="exact" w:wrap="none" w:vAnchor="page" w:hAnchor="margin" w:x="28" w:y="131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Nanášení nátěrů štětcem, válečkem a stříkacím zařízením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nanášení nátěrových hmot na kov, dřevo a jiné podklady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pracovní postupy včetně potřebného nářadí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Popsat druhy používaných nátěrových hmot a jejich </w:t>
        <w:br w:type="textWrapping"/>
        <w:t>přípravu pro nanášení štětcem, válečkem a stříkáním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kontroly nátěrů a kontrolované parametry – tloušťka nátěrové vrstvy, vizuální vzhled</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Připravit nátěrovou hmotu k použití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Nanést nátěrovou hmotu štětcem a válečkem na připravený podklad podle zadání – plocha asi 2 m² nebo podle natíraného předmětu</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Nanést nátěrovou hmotu stříkacím zařízením na připravený podklad podle zadání - plocha asi 2 m² nebo podle natíraného předmětu</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Zkontrolovat vizuálně kvalitu povrchu po aplikaci nátěrové hmoty podle kritéria d)</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s ústním vysvětlením</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Identifikovat vady nátěru</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Opravit vady nátěru zjištěné podle kritéria i)</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Praktické předvedení</w:t>
      </w:r>
    </w:p>
    <w:p>
      <w:pPr>
        <w:pStyle w:val="P32"/>
        <w:framePr w:w="10710" w:h="248" w:hRule="exact" w:wrap="none" w:vAnchor="page" w:hAnchor="margin" w:x="28" w:y="7999"/>
        <w:rPr>
          <w:rStyle w:val="C23"/>
          <w:rtl w:val="0"/>
        </w:rPr>
      </w:pPr>
      <w:r>
        <w:rPr>
          <w:rStyle w:val="C23"/>
          <w:rtl w:val="0"/>
        </w:rPr>
        <w:t>Je třeba splnit všechna kritéria.</w:t>
      </w:r>
    </w:p>
    <w:p>
      <w:pPr>
        <w:pStyle w:val="P23"/>
        <w:framePr w:w="10710" w:h="340" w:hRule="exact" w:wrap="none" w:vAnchor="page" w:hAnchor="margin" w:x="28" w:y="8434"/>
        <w:rPr>
          <w:rStyle w:val="C18"/>
          <w:rtl w:val="0"/>
        </w:rPr>
      </w:pPr>
      <w:r>
        <w:rPr>
          <w:rStyle w:val="C18"/>
          <w:rtl w:val="0"/>
        </w:rPr>
        <w:t>Úpravy a dokončování lakovaných povrchů broušením a leštěním</w:t>
      </w:r>
    </w:p>
    <w:p>
      <w:pPr>
        <w:pStyle w:val="P24"/>
        <w:framePr w:w="6713" w:h="376" w:hRule="exact" w:wrap="none" w:vAnchor="page" w:hAnchor="margin" w:x="45" w:y="8873"/>
        <w:rPr>
          <w:rStyle w:val="C3"/>
          <w:rtl w:val="0"/>
        </w:rPr>
      </w:pPr>
    </w:p>
    <w:p>
      <w:pPr>
        <w:pStyle w:val="P25"/>
        <w:framePr w:w="6661" w:h="249" w:hRule="exact" w:wrap="none" w:vAnchor="page" w:hAnchor="margin" w:x="71" w:y="8944"/>
        <w:rPr>
          <w:rStyle w:val="C19"/>
          <w:rtl w:val="0"/>
        </w:rPr>
      </w:pPr>
      <w:r>
        <w:rPr>
          <w:rStyle w:val="C19"/>
          <w:rtl w:val="0"/>
        </w:rPr>
        <w:t>Kritéria hodnocení</w:t>
      </w:r>
    </w:p>
    <w:p>
      <w:pPr>
        <w:pStyle w:val="P26"/>
        <w:framePr w:w="3918" w:h="376" w:hRule="exact" w:wrap="none" w:vAnchor="page" w:hAnchor="margin" w:x="6803" w:y="8873"/>
        <w:rPr>
          <w:rStyle w:val="C3"/>
          <w:rtl w:val="0"/>
        </w:rPr>
      </w:pPr>
    </w:p>
    <w:p>
      <w:pPr>
        <w:pStyle w:val="P27"/>
        <w:framePr w:w="3836" w:h="249" w:hRule="exact" w:wrap="none" w:vAnchor="page" w:hAnchor="margin" w:x="6859" w:y="8944"/>
        <w:rPr>
          <w:rStyle w:val="C20"/>
          <w:rtl w:val="0"/>
        </w:rPr>
      </w:pPr>
      <w:r>
        <w:rPr>
          <w:rStyle w:val="C20"/>
          <w:rtl w:val="0"/>
        </w:rPr>
        <w:t>Způsoby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a) Popsat účel broušení a leštění lakovaných povrchů</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Písemné a 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b) Popsat pracovní postup broušení a leštění včetně materiálů, nářadí a pracovních pomůcek</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Písemné a ústní ověření</w:t>
      </w:r>
    </w:p>
    <w:p>
      <w:pPr>
        <w:pStyle w:val="P12"/>
        <w:framePr w:w="6710" w:h="376" w:hRule="exact" w:wrap="none" w:vAnchor="page" w:hAnchor="margin" w:x="45" w:y="10233"/>
        <w:rPr>
          <w:rStyle w:val="C3"/>
          <w:rtl w:val="0"/>
        </w:rPr>
      </w:pPr>
    </w:p>
    <w:p>
      <w:pPr>
        <w:pStyle w:val="P13"/>
        <w:framePr w:w="6658" w:h="249" w:hRule="exact" w:wrap="none" w:vAnchor="page" w:hAnchor="margin" w:x="71" w:y="10289"/>
        <w:rPr>
          <w:rStyle w:val="C11"/>
          <w:rtl w:val="0"/>
        </w:rPr>
      </w:pPr>
      <w:r>
        <w:rPr>
          <w:rStyle w:val="C11"/>
          <w:rtl w:val="0"/>
        </w:rPr>
        <w:t>c) Brousit a leštit lakovaný povrch – plocha asi 1 m²</w:t>
      </w:r>
    </w:p>
    <w:p>
      <w:pPr>
        <w:pStyle w:val="P28"/>
        <w:framePr w:w="3921" w:h="376" w:hRule="exact" w:wrap="none" w:vAnchor="page" w:hAnchor="margin" w:x="6800" w:y="10233"/>
        <w:rPr>
          <w:rStyle w:val="C3"/>
          <w:rtl w:val="0"/>
        </w:rPr>
      </w:pPr>
    </w:p>
    <w:p>
      <w:pPr>
        <w:pStyle w:val="P29"/>
        <w:framePr w:w="3839" w:h="249" w:hRule="exact" w:wrap="none" w:vAnchor="page" w:hAnchor="margin" w:x="6856" w:y="10289"/>
        <w:rPr>
          <w:rStyle w:val="C21"/>
          <w:rtl w:val="0"/>
        </w:rPr>
      </w:pPr>
      <w:r>
        <w:rPr>
          <w:rStyle w:val="C21"/>
          <w:rtl w:val="0"/>
        </w:rPr>
        <w:t>Praktické předvedení s ústním vysvětlením</w:t>
      </w:r>
    </w:p>
    <w:p>
      <w:pPr>
        <w:pStyle w:val="P32"/>
        <w:framePr w:w="10710" w:h="248" w:hRule="exact" w:wrap="none" w:vAnchor="page" w:hAnchor="margin" w:x="28" w:y="10722"/>
        <w:rPr>
          <w:rStyle w:val="C23"/>
          <w:rtl w:val="0"/>
        </w:rPr>
      </w:pPr>
      <w:r>
        <w:rPr>
          <w:rStyle w:val="C23"/>
          <w:rtl w:val="0"/>
        </w:rPr>
        <w:t>Je třeba splnit všechna kritéria.</w:t>
      </w:r>
    </w:p>
    <w:p>
      <w:pPr>
        <w:pStyle w:val="P23"/>
        <w:framePr w:w="10710" w:h="340" w:hRule="exact" w:wrap="none" w:vAnchor="page" w:hAnchor="margin" w:x="28" w:y="11158"/>
        <w:rPr>
          <w:rStyle w:val="C18"/>
          <w:rtl w:val="0"/>
        </w:rPr>
      </w:pPr>
      <w:r>
        <w:rPr>
          <w:rStyle w:val="C18"/>
          <w:rtl w:val="0"/>
        </w:rPr>
        <w:t>Zhotovování linkrust</w:t>
      </w:r>
    </w:p>
    <w:p>
      <w:pPr>
        <w:pStyle w:val="P24"/>
        <w:framePr w:w="6713" w:h="376" w:hRule="exact" w:wrap="none" w:vAnchor="page" w:hAnchor="margin" w:x="45" w:y="11597"/>
        <w:rPr>
          <w:rStyle w:val="C3"/>
          <w:rtl w:val="0"/>
        </w:rPr>
      </w:pPr>
    </w:p>
    <w:p>
      <w:pPr>
        <w:pStyle w:val="P25"/>
        <w:framePr w:w="6661" w:h="249" w:hRule="exact" w:wrap="none" w:vAnchor="page" w:hAnchor="margin" w:x="71" w:y="11668"/>
        <w:rPr>
          <w:rStyle w:val="C19"/>
          <w:rtl w:val="0"/>
        </w:rPr>
      </w:pPr>
      <w:r>
        <w:rPr>
          <w:rStyle w:val="C19"/>
          <w:rtl w:val="0"/>
        </w:rPr>
        <w:t>Kritéria hodnocení</w:t>
      </w:r>
    </w:p>
    <w:p>
      <w:pPr>
        <w:pStyle w:val="P26"/>
        <w:framePr w:w="3918" w:h="376" w:hRule="exact" w:wrap="none" w:vAnchor="page" w:hAnchor="margin" w:x="6803" w:y="11597"/>
        <w:rPr>
          <w:rStyle w:val="C3"/>
          <w:rtl w:val="0"/>
        </w:rPr>
      </w:pPr>
    </w:p>
    <w:p>
      <w:pPr>
        <w:pStyle w:val="P27"/>
        <w:framePr w:w="3836" w:h="249" w:hRule="exact" w:wrap="none" w:vAnchor="page" w:hAnchor="margin" w:x="6859" w:y="11668"/>
        <w:rPr>
          <w:rStyle w:val="C20"/>
          <w:rtl w:val="0"/>
        </w:rPr>
      </w:pPr>
      <w:r>
        <w:rPr>
          <w:rStyle w:val="C20"/>
          <w:rtl w:val="0"/>
        </w:rPr>
        <w:t>Způsoby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a) Popsat způsoby zhotovení linkrusty včetně přípravy podkladu</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b) Popsat nářadí, pracovní pomůcky a zařízení pro provádění linkrust</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12"/>
        <w:framePr w:w="6710" w:h="376" w:hRule="exact" w:wrap="none" w:vAnchor="page" w:hAnchor="margin" w:x="45" w:y="12726"/>
        <w:rPr>
          <w:rStyle w:val="C3"/>
          <w:rtl w:val="0"/>
        </w:rPr>
      </w:pPr>
    </w:p>
    <w:p>
      <w:pPr>
        <w:pStyle w:val="P13"/>
        <w:framePr w:w="6658" w:h="249" w:hRule="exact" w:wrap="none" w:vAnchor="page" w:hAnchor="margin" w:x="71" w:y="12782"/>
        <w:rPr>
          <w:rStyle w:val="C11"/>
          <w:rtl w:val="0"/>
        </w:rPr>
      </w:pPr>
      <w:r>
        <w:rPr>
          <w:rStyle w:val="C11"/>
          <w:rtl w:val="0"/>
        </w:rPr>
        <w:t>c) Zhotovit linkrustu na ploše asi 1 m²</w:t>
      </w:r>
    </w:p>
    <w:p>
      <w:pPr>
        <w:pStyle w:val="P28"/>
        <w:framePr w:w="3921" w:h="376" w:hRule="exact" w:wrap="none" w:vAnchor="page" w:hAnchor="margin" w:x="6800" w:y="12726"/>
        <w:rPr>
          <w:rStyle w:val="C3"/>
          <w:rtl w:val="0"/>
        </w:rPr>
      </w:pPr>
    </w:p>
    <w:p>
      <w:pPr>
        <w:pStyle w:val="P29"/>
        <w:framePr w:w="3839" w:h="249" w:hRule="exact" w:wrap="none" w:vAnchor="page" w:hAnchor="margin" w:x="6856" w:y="12782"/>
        <w:rPr>
          <w:rStyle w:val="C21"/>
          <w:rtl w:val="0"/>
        </w:rPr>
      </w:pPr>
      <w:r>
        <w:rPr>
          <w:rStyle w:val="C21"/>
          <w:rtl w:val="0"/>
        </w:rPr>
        <w:t>Praktické předvedení s ústním vysvětlením</w:t>
      </w:r>
    </w:p>
    <w:p>
      <w:pPr>
        <w:pStyle w:val="P16"/>
        <w:framePr w:w="6710" w:h="376" w:hRule="exact" w:wrap="none" w:vAnchor="page" w:hAnchor="margin" w:x="45" w:y="13102"/>
        <w:rPr>
          <w:rStyle w:val="C3"/>
          <w:rtl w:val="0"/>
        </w:rPr>
      </w:pPr>
    </w:p>
    <w:p>
      <w:pPr>
        <w:pStyle w:val="P17"/>
        <w:framePr w:w="6658" w:h="249" w:hRule="exact" w:wrap="none" w:vAnchor="page" w:hAnchor="margin" w:x="71" w:y="13158"/>
        <w:rPr>
          <w:rStyle w:val="C13"/>
          <w:rtl w:val="0"/>
        </w:rPr>
      </w:pPr>
      <w:r>
        <w:rPr>
          <w:rStyle w:val="C13"/>
          <w:rtl w:val="0"/>
        </w:rPr>
        <w:t>d) Upravit povrch linkrusty podle c)</w:t>
      </w:r>
    </w:p>
    <w:p>
      <w:pPr>
        <w:pStyle w:val="P30"/>
        <w:framePr w:w="3921" w:h="376" w:hRule="exact" w:wrap="none" w:vAnchor="page" w:hAnchor="margin" w:x="6800" w:y="13102"/>
        <w:rPr>
          <w:rStyle w:val="C3"/>
          <w:rtl w:val="0"/>
        </w:rPr>
      </w:pPr>
    </w:p>
    <w:p>
      <w:pPr>
        <w:pStyle w:val="P31"/>
        <w:framePr w:w="3839" w:h="249" w:hRule="exact" w:wrap="none" w:vAnchor="page" w:hAnchor="margin" w:x="6856" w:y="13158"/>
        <w:rPr>
          <w:rStyle w:val="C22"/>
          <w:rtl w:val="0"/>
        </w:rPr>
      </w:pPr>
      <w:r>
        <w:rPr>
          <w:rStyle w:val="C22"/>
          <w:rtl w:val="0"/>
        </w:rPr>
        <w:t>Praktické předvedení</w:t>
      </w:r>
    </w:p>
    <w:p>
      <w:pPr>
        <w:pStyle w:val="P12"/>
        <w:framePr w:w="6710" w:h="376" w:hRule="exact" w:wrap="none" w:vAnchor="page" w:hAnchor="margin" w:x="45" w:y="13478"/>
        <w:rPr>
          <w:rStyle w:val="C3"/>
          <w:rtl w:val="0"/>
        </w:rPr>
      </w:pPr>
    </w:p>
    <w:p>
      <w:pPr>
        <w:pStyle w:val="P13"/>
        <w:framePr w:w="6658" w:h="249" w:hRule="exact" w:wrap="none" w:vAnchor="page" w:hAnchor="margin" w:x="71" w:y="13534"/>
        <w:rPr>
          <w:rStyle w:val="C11"/>
          <w:rtl w:val="0"/>
        </w:rPr>
      </w:pPr>
      <w:r>
        <w:rPr>
          <w:rStyle w:val="C11"/>
          <w:rtl w:val="0"/>
        </w:rPr>
        <w:t>e) Zkontrolovat vizuálně kvalitu provedení linkrusty</w:t>
      </w:r>
    </w:p>
    <w:p>
      <w:pPr>
        <w:pStyle w:val="P28"/>
        <w:framePr w:w="3921" w:h="376" w:hRule="exact" w:wrap="none" w:vAnchor="page" w:hAnchor="margin" w:x="6800" w:y="13478"/>
        <w:rPr>
          <w:rStyle w:val="C3"/>
          <w:rtl w:val="0"/>
        </w:rPr>
      </w:pPr>
    </w:p>
    <w:p>
      <w:pPr>
        <w:pStyle w:val="P29"/>
        <w:framePr w:w="3839" w:h="249" w:hRule="exact" w:wrap="none" w:vAnchor="page" w:hAnchor="margin" w:x="6856" w:y="13534"/>
        <w:rPr>
          <w:rStyle w:val="C21"/>
          <w:rtl w:val="0"/>
        </w:rPr>
      </w:pPr>
      <w:r>
        <w:rPr>
          <w:rStyle w:val="C21"/>
          <w:rtl w:val="0"/>
        </w:rPr>
        <w:t>Praktické předvedení s ústním vysvětlením</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jednoduchých nápisů, emblémů a dekorativních vzorů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nápisů, emblémů a dekorativních vzorů, možnosti a způsoby použití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pracovní postup vytvoření jednoduchého nápisu, používané materiály, nářadí a pracovní pomůcky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Zkontrolovat kvalitu podkladu a stanovit způsob jeho úpravy před nátěrem (očištění, odmaštění, odstranění starých nátěrů, izolace skvrn, dezinfekce, opravy trhlin, tmelení, broušení, penetrace, vyrovnání nerovností)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Připravit podklad před nátěrem</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Připravit nátěrovou hmotu a pracovní pomůcky</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s ústním vysvětlením</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Zhotovit nápis nebo emblém podle zadání</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s ústním vysvětlením</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Zhotovit dekorativní vzor podle zadání</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 s ústním vysvětlením</w:t>
      </w:r>
    </w:p>
    <w:p>
      <w:pPr>
        <w:pStyle w:val="P16"/>
        <w:framePr w:w="6710" w:h="376" w:hRule="exact" w:wrap="none" w:vAnchor="page" w:hAnchor="margin" w:x="45" w:y="6519"/>
        <w:rPr>
          <w:rStyle w:val="C3"/>
          <w:rtl w:val="0"/>
        </w:rPr>
      </w:pPr>
    </w:p>
    <w:p>
      <w:pPr>
        <w:pStyle w:val="P17"/>
        <w:framePr w:w="6658" w:h="249" w:hRule="exact" w:wrap="none" w:vAnchor="page" w:hAnchor="margin" w:x="71" w:y="6575"/>
        <w:rPr>
          <w:rStyle w:val="C13"/>
          <w:rtl w:val="0"/>
        </w:rPr>
      </w:pPr>
      <w:r>
        <w:rPr>
          <w:rStyle w:val="C13"/>
          <w:rtl w:val="0"/>
        </w:rPr>
        <w:t>h) Zkontrolovat vizuálně kvalitu provedené práce a provést případné úpravy</w:t>
      </w:r>
    </w:p>
    <w:p>
      <w:pPr>
        <w:pStyle w:val="P30"/>
        <w:framePr w:w="3921" w:h="376" w:hRule="exact" w:wrap="none" w:vAnchor="page" w:hAnchor="margin" w:x="6800" w:y="6519"/>
        <w:rPr>
          <w:rStyle w:val="C3"/>
          <w:rtl w:val="0"/>
        </w:rPr>
      </w:pPr>
    </w:p>
    <w:p>
      <w:pPr>
        <w:pStyle w:val="P31"/>
        <w:framePr w:w="3839" w:h="249" w:hRule="exact" w:wrap="none" w:vAnchor="page" w:hAnchor="margin" w:x="6856" w:y="6575"/>
        <w:rPr>
          <w:rStyle w:val="C22"/>
          <w:rtl w:val="0"/>
        </w:rPr>
      </w:pPr>
      <w:r>
        <w:rPr>
          <w:rStyle w:val="C22"/>
          <w:rtl w:val="0"/>
        </w:rPr>
        <w:t>Praktické předvedení s ústním vysvětlením</w:t>
      </w:r>
    </w:p>
    <w:p>
      <w:pPr>
        <w:pStyle w:val="P32"/>
        <w:framePr w:w="10710" w:h="248" w:hRule="exact" w:wrap="none" w:vAnchor="page" w:hAnchor="margin" w:x="28" w:y="7009"/>
        <w:rPr>
          <w:rStyle w:val="C23"/>
          <w:rtl w:val="0"/>
        </w:rPr>
      </w:pPr>
      <w:r>
        <w:rPr>
          <w:rStyle w:val="C23"/>
          <w:rtl w:val="0"/>
        </w:rPr>
        <w:t>Je třeba splnit všechna kritéria.</w:t>
      </w:r>
    </w:p>
    <w:p>
      <w:pPr>
        <w:pStyle w:val="P23"/>
        <w:framePr w:w="10710" w:h="340" w:hRule="exact" w:wrap="none" w:vAnchor="page" w:hAnchor="margin" w:x="28" w:y="7445"/>
        <w:rPr>
          <w:rStyle w:val="C18"/>
          <w:rtl w:val="0"/>
        </w:rPr>
      </w:pPr>
      <w:r>
        <w:rPr>
          <w:rStyle w:val="C18"/>
          <w:rtl w:val="0"/>
        </w:rPr>
        <w:t>Napodobování (fládrování) druhů dřev včetně patinování</w:t>
      </w:r>
    </w:p>
    <w:p>
      <w:pPr>
        <w:pStyle w:val="P24"/>
        <w:framePr w:w="6713" w:h="376" w:hRule="exact" w:wrap="none" w:vAnchor="page" w:hAnchor="margin" w:x="45" w:y="7884"/>
        <w:rPr>
          <w:rStyle w:val="C3"/>
          <w:rtl w:val="0"/>
        </w:rPr>
      </w:pPr>
    </w:p>
    <w:p>
      <w:pPr>
        <w:pStyle w:val="P25"/>
        <w:framePr w:w="6661" w:h="249" w:hRule="exact" w:wrap="none" w:vAnchor="page" w:hAnchor="margin" w:x="71" w:y="7955"/>
        <w:rPr>
          <w:rStyle w:val="C19"/>
          <w:rtl w:val="0"/>
        </w:rPr>
      </w:pPr>
      <w:r>
        <w:rPr>
          <w:rStyle w:val="C19"/>
          <w:rtl w:val="0"/>
        </w:rPr>
        <w:t>Kritéria hodnocení</w:t>
      </w:r>
    </w:p>
    <w:p>
      <w:pPr>
        <w:pStyle w:val="P26"/>
        <w:framePr w:w="3918" w:h="376" w:hRule="exact" w:wrap="none" w:vAnchor="page" w:hAnchor="margin" w:x="6803" w:y="7884"/>
        <w:rPr>
          <w:rStyle w:val="C3"/>
          <w:rtl w:val="0"/>
        </w:rPr>
      </w:pPr>
    </w:p>
    <w:p>
      <w:pPr>
        <w:pStyle w:val="P27"/>
        <w:framePr w:w="3836" w:h="249" w:hRule="exact" w:wrap="none" w:vAnchor="page" w:hAnchor="margin" w:x="6859" w:y="7955"/>
        <w:rPr>
          <w:rStyle w:val="C20"/>
          <w:rtl w:val="0"/>
        </w:rPr>
      </w:pPr>
      <w:r>
        <w:rPr>
          <w:rStyle w:val="C20"/>
          <w:rtl w:val="0"/>
        </w:rPr>
        <w:t>Způsoby ověření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a) Popsat možnosti a způsoby napodobování (fládrování) dřev</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Písemné a ústní ověření</w:t>
      </w:r>
    </w:p>
    <w:p>
      <w:pPr>
        <w:pStyle w:val="P16"/>
        <w:framePr w:w="6710" w:h="607" w:hRule="exact" w:wrap="none" w:vAnchor="page" w:hAnchor="margin" w:x="45" w:y="8636"/>
        <w:rPr>
          <w:rStyle w:val="C3"/>
          <w:rtl w:val="0"/>
        </w:rPr>
      </w:pPr>
    </w:p>
    <w:p>
      <w:pPr>
        <w:pStyle w:val="P17"/>
        <w:framePr w:w="6658" w:h="480" w:hRule="exact" w:wrap="none" w:vAnchor="page" w:hAnchor="margin" w:x="71" w:y="869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8636"/>
        <w:rPr>
          <w:rStyle w:val="C3"/>
          <w:rtl w:val="0"/>
        </w:rPr>
      </w:pPr>
    </w:p>
    <w:p>
      <w:pPr>
        <w:pStyle w:val="P31"/>
        <w:framePr w:w="3839" w:h="480" w:hRule="exact" w:wrap="none" w:vAnchor="page" w:hAnchor="margin" w:x="6856" w:y="8692"/>
        <w:rPr>
          <w:rStyle w:val="C22"/>
          <w:rtl w:val="0"/>
        </w:rPr>
      </w:pPr>
      <w:r>
        <w:rPr>
          <w:rStyle w:val="C22"/>
          <w:rtl w:val="0"/>
        </w:rPr>
        <w:t>Písemné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c) Popsat úpravu povrchu patinováním, používané materiály, nářadí a pracovní pomůcky</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a ústní ověření</w:t>
      </w:r>
    </w:p>
    <w:p>
      <w:pPr>
        <w:pStyle w:val="P16"/>
        <w:framePr w:w="6710" w:h="376" w:hRule="exact" w:wrap="none" w:vAnchor="page" w:hAnchor="margin" w:x="45" w:y="9850"/>
        <w:rPr>
          <w:rStyle w:val="C3"/>
          <w:rtl w:val="0"/>
        </w:rPr>
      </w:pPr>
    </w:p>
    <w:p>
      <w:pPr>
        <w:pStyle w:val="P17"/>
        <w:framePr w:w="6658" w:h="249" w:hRule="exact" w:wrap="none" w:vAnchor="page" w:hAnchor="margin" w:x="71" w:y="9906"/>
        <w:rPr>
          <w:rStyle w:val="C13"/>
          <w:rtl w:val="0"/>
        </w:rPr>
      </w:pPr>
      <w:r>
        <w:rPr>
          <w:rStyle w:val="C13"/>
          <w:rtl w:val="0"/>
        </w:rPr>
        <w:t>d) Napodobit jeden ze základních druhů dřev na ploše 0,5 m²</w:t>
      </w:r>
    </w:p>
    <w:p>
      <w:pPr>
        <w:pStyle w:val="P30"/>
        <w:framePr w:w="3921" w:h="376" w:hRule="exact" w:wrap="none" w:vAnchor="page" w:hAnchor="margin" w:x="6800" w:y="9850"/>
        <w:rPr>
          <w:rStyle w:val="C3"/>
          <w:rtl w:val="0"/>
        </w:rPr>
      </w:pPr>
    </w:p>
    <w:p>
      <w:pPr>
        <w:pStyle w:val="P31"/>
        <w:framePr w:w="3839" w:h="249" w:hRule="exact" w:wrap="none" w:vAnchor="page" w:hAnchor="margin" w:x="6856" w:y="9906"/>
        <w:rPr>
          <w:rStyle w:val="C22"/>
          <w:rtl w:val="0"/>
        </w:rPr>
      </w:pPr>
      <w:r>
        <w:rPr>
          <w:rStyle w:val="C22"/>
          <w:rtl w:val="0"/>
        </w:rPr>
        <w:t>Praktické předvedení s ústním vysvětlením</w:t>
      </w:r>
    </w:p>
    <w:p>
      <w:pPr>
        <w:pStyle w:val="P12"/>
        <w:framePr w:w="6710" w:h="376" w:hRule="exact" w:wrap="none" w:vAnchor="page" w:hAnchor="margin" w:x="45" w:y="10226"/>
        <w:rPr>
          <w:rStyle w:val="C3"/>
          <w:rtl w:val="0"/>
        </w:rPr>
      </w:pPr>
    </w:p>
    <w:p>
      <w:pPr>
        <w:pStyle w:val="P13"/>
        <w:framePr w:w="6658" w:h="249" w:hRule="exact" w:wrap="none" w:vAnchor="page" w:hAnchor="margin" w:x="71" w:y="10282"/>
        <w:rPr>
          <w:rStyle w:val="C11"/>
          <w:rtl w:val="0"/>
        </w:rPr>
      </w:pPr>
      <w:r>
        <w:rPr>
          <w:rStyle w:val="C11"/>
          <w:rtl w:val="0"/>
        </w:rPr>
        <w:t>e) Zkontrolovat vizuálně kvalitu provedené práce a provést případné úpravy</w:t>
      </w:r>
    </w:p>
    <w:p>
      <w:pPr>
        <w:pStyle w:val="P28"/>
        <w:framePr w:w="3921" w:h="376" w:hRule="exact" w:wrap="none" w:vAnchor="page" w:hAnchor="margin" w:x="6800" w:y="10226"/>
        <w:rPr>
          <w:rStyle w:val="C3"/>
          <w:rtl w:val="0"/>
        </w:rPr>
      </w:pPr>
    </w:p>
    <w:p>
      <w:pPr>
        <w:pStyle w:val="P29"/>
        <w:framePr w:w="3839" w:h="249" w:hRule="exact" w:wrap="none" w:vAnchor="page" w:hAnchor="margin" w:x="6856" w:y="10282"/>
        <w:rPr>
          <w:rStyle w:val="C21"/>
          <w:rtl w:val="0"/>
        </w:rPr>
      </w:pPr>
      <w:r>
        <w:rPr>
          <w:rStyle w:val="C21"/>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Návrh barevného řešení lakovaných a natíraných předmětů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831" w:hRule="exact" w:wrap="none" w:vAnchor="page" w:hAnchor="margin" w:x="45" w:y="11967"/>
        <w:rPr>
          <w:rStyle w:val="C3"/>
          <w:rtl w:val="0"/>
        </w:rPr>
      </w:pPr>
    </w:p>
    <w:p>
      <w:pPr>
        <w:pStyle w:val="P13"/>
        <w:framePr w:w="6658" w:h="704" w:hRule="exact" w:wrap="none" w:vAnchor="page" w:hAnchor="margin" w:x="71" w:y="12023"/>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11967"/>
        <w:rPr>
          <w:rStyle w:val="C3"/>
          <w:rtl w:val="0"/>
        </w:rPr>
      </w:pPr>
    </w:p>
    <w:p>
      <w:pPr>
        <w:pStyle w:val="P29"/>
        <w:framePr w:w="3839" w:h="704" w:hRule="exact" w:wrap="none" w:vAnchor="page" w:hAnchor="margin" w:x="6856" w:y="12023"/>
        <w:rPr>
          <w:rStyle w:val="C21"/>
          <w:rtl w:val="0"/>
        </w:rPr>
      </w:pPr>
      <w:r>
        <w:rPr>
          <w:rStyle w:val="C21"/>
          <w:rtl w:val="0"/>
        </w:rPr>
        <w:t>Ústní ověření s nakreslením náčrtku barevného řešení</w:t>
      </w:r>
    </w:p>
    <w:p>
      <w:pPr>
        <w:pStyle w:val="P16"/>
        <w:framePr w:w="6710" w:h="376" w:hRule="exact" w:wrap="none" w:vAnchor="page" w:hAnchor="margin" w:x="45" w:y="12798"/>
        <w:rPr>
          <w:rStyle w:val="C3"/>
          <w:rtl w:val="0"/>
        </w:rPr>
      </w:pPr>
    </w:p>
    <w:p>
      <w:pPr>
        <w:pStyle w:val="P17"/>
        <w:framePr w:w="6658" w:h="249" w:hRule="exact" w:wrap="none" w:vAnchor="page" w:hAnchor="margin" w:x="71" w:y="12854"/>
        <w:rPr>
          <w:rStyle w:val="C13"/>
          <w:rtl w:val="0"/>
        </w:rPr>
      </w:pPr>
      <w:r>
        <w:rPr>
          <w:rStyle w:val="C13"/>
          <w:rtl w:val="0"/>
        </w:rPr>
        <w:t>b) Vysvětlit pojem bezpečnostní barva</w:t>
      </w:r>
    </w:p>
    <w:p>
      <w:pPr>
        <w:pStyle w:val="P30"/>
        <w:framePr w:w="3921" w:h="376" w:hRule="exact" w:wrap="none" w:vAnchor="page" w:hAnchor="margin" w:x="6800" w:y="12798"/>
        <w:rPr>
          <w:rStyle w:val="C3"/>
          <w:rtl w:val="0"/>
        </w:rPr>
      </w:pPr>
    </w:p>
    <w:p>
      <w:pPr>
        <w:pStyle w:val="P31"/>
        <w:framePr w:w="3839" w:h="249" w:hRule="exact" w:wrap="none" w:vAnchor="page" w:hAnchor="margin" w:x="6856" w:y="12854"/>
        <w:rPr>
          <w:rStyle w:val="C22"/>
          <w:rtl w:val="0"/>
        </w:rPr>
      </w:pPr>
      <w:r>
        <w:rPr>
          <w:rStyle w:val="C22"/>
          <w:rtl w:val="0"/>
        </w:rPr>
        <w:t>Písemné a ústní ověření</w:t>
      </w:r>
    </w:p>
    <w:p>
      <w:pPr>
        <w:pStyle w:val="P12"/>
        <w:framePr w:w="6710" w:h="376" w:hRule="exact" w:wrap="none" w:vAnchor="page" w:hAnchor="margin" w:x="45" w:y="13174"/>
        <w:rPr>
          <w:rStyle w:val="C3"/>
          <w:rtl w:val="0"/>
        </w:rPr>
      </w:pPr>
    </w:p>
    <w:p>
      <w:pPr>
        <w:pStyle w:val="P13"/>
        <w:framePr w:w="6658" w:h="249" w:hRule="exact" w:wrap="none" w:vAnchor="page" w:hAnchor="margin" w:x="71" w:y="13230"/>
        <w:rPr>
          <w:rStyle w:val="C11"/>
          <w:rtl w:val="0"/>
        </w:rPr>
      </w:pPr>
      <w:r>
        <w:rPr>
          <w:rStyle w:val="C11"/>
          <w:rtl w:val="0"/>
        </w:rPr>
        <w:t>c) Popsat zásady barevného řešení předmětů</w:t>
      </w:r>
    </w:p>
    <w:p>
      <w:pPr>
        <w:pStyle w:val="P28"/>
        <w:framePr w:w="3921" w:h="376" w:hRule="exact" w:wrap="none" w:vAnchor="page" w:hAnchor="margin" w:x="6800" w:y="13174"/>
        <w:rPr>
          <w:rStyle w:val="C3"/>
          <w:rtl w:val="0"/>
        </w:rPr>
      </w:pPr>
    </w:p>
    <w:p>
      <w:pPr>
        <w:pStyle w:val="P29"/>
        <w:framePr w:w="3839" w:h="249" w:hRule="exact" w:wrap="none" w:vAnchor="page" w:hAnchor="margin" w:x="6856" w:y="13230"/>
        <w:rPr>
          <w:rStyle w:val="C21"/>
          <w:rtl w:val="0"/>
        </w:rPr>
      </w:pPr>
      <w:r>
        <w:rPr>
          <w:rStyle w:val="C21"/>
          <w:rtl w:val="0"/>
        </w:rPr>
        <w:t>Písemné a ústní ověření</w:t>
      </w:r>
    </w:p>
    <w:p>
      <w:pPr>
        <w:pStyle w:val="P16"/>
        <w:framePr w:w="6710" w:h="607" w:hRule="exact" w:wrap="none" w:vAnchor="page" w:hAnchor="margin" w:x="45" w:y="13551"/>
        <w:rPr>
          <w:rStyle w:val="C3"/>
          <w:rtl w:val="0"/>
        </w:rPr>
      </w:pPr>
    </w:p>
    <w:p>
      <w:pPr>
        <w:pStyle w:val="P17"/>
        <w:framePr w:w="6658" w:h="480" w:hRule="exact" w:wrap="none" w:vAnchor="page" w:hAnchor="margin" w:x="71" w:y="13607"/>
        <w:rPr>
          <w:rStyle w:val="C13"/>
          <w:rtl w:val="0"/>
        </w:rPr>
      </w:pPr>
      <w:r>
        <w:rPr>
          <w:rStyle w:val="C13"/>
          <w:rtl w:val="0"/>
        </w:rPr>
        <w:t>d) Navrhnout barevné řešení předmětu podle zadání</w:t>
      </w:r>
    </w:p>
    <w:p>
      <w:pPr>
        <w:pStyle w:val="P30"/>
        <w:framePr w:w="3921" w:h="607" w:hRule="exact" w:wrap="none" w:vAnchor="page" w:hAnchor="margin" w:x="6800" w:y="13551"/>
        <w:rPr>
          <w:rStyle w:val="C3"/>
          <w:rtl w:val="0"/>
        </w:rPr>
      </w:pPr>
    </w:p>
    <w:p>
      <w:pPr>
        <w:pStyle w:val="P31"/>
        <w:framePr w:w="3839" w:h="480" w:hRule="exact" w:wrap="none" w:vAnchor="page" w:hAnchor="margin" w:x="6856" w:y="13607"/>
        <w:rPr>
          <w:rStyle w:val="C22"/>
          <w:rtl w:val="0"/>
        </w:rPr>
      </w:pPr>
      <w:r>
        <w:rPr>
          <w:rStyle w:val="C22"/>
          <w:rtl w:val="0"/>
        </w:rPr>
        <w:t>Praktické předvedení s nakreslením náčrtku barevného řešení</w:t>
      </w:r>
    </w:p>
    <w:p>
      <w:pPr>
        <w:pStyle w:val="P32"/>
        <w:framePr w:w="10710" w:h="248" w:hRule="exact" w:wrap="none" w:vAnchor="page" w:hAnchor="margin" w:x="28" w:y="142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množství laků a nátěrů, spotřeby materiálů a zpracování položkového rozpočtu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měření a výpočtu množství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množství nátěru (v metrech čtverečných)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výpočtem za použití ceníků</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spotřebu materiálu podle zadání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výpočtem za použití ceníků</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Zpracovat položkový rozpočet podle zadání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za použití ceníků</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předpisech BOZP, PO a hygieny práce při lakýrnických a natěračských pracích</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zabezpečení pracoviště z hlediska BOZP, hygieny práce a PO</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Písemné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Vyjmenovat a popsat prostředky pro zajištění BOZP a PO na pracovišti</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a 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a 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Popsat první pomoc při úrazech</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odpady</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Písemné a 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Vysvětlit označování výrobků z hlediska nebezpečných látek</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a 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Popsat vliv profesních činností na životní prostředí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e) Popsat způsoby skladování a manipulace s materiály</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Písemné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f) Popsat způsoby nakládání s odpady</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Písemné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https://www.nsp.cz/jednotka-prace/lakyrnik-a-naterac-68d0#zdravotni-zpusobilost).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po dohodě s autorizovanou osobou (zkoušejícím) může použít vlastní osobní ochranné pracovní prostředky, základní nářadí a pracovní pomůcky odpovídající prováděným pracím.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platných technických norem a právních předpisů (jsou uvedeny u odpovídajících kritérií):</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volně písemnou odpověď.</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"ústní ověření" uchazeč odpoví ústně.</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vysvětlením“ uchazeč v průběhu praktického předvádění nebo po jeho ukončení doplňuje činnosti ústním výkladem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písemně a ústně odpoví na otevřené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odůvodněním“ uchazeč v průběhu praktického předvádění nebo po jeho ukončení doplňuje činnosti ústním odůvodněním a zodpoví případné doplňující otázky zkoušejících.</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w:t>
      </w:r>
    </w:p>
    <w:p>
      <w:pPr>
        <w:pStyle w:val="P33"/>
        <w:framePr w:w="10766" w:h="2072"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39-41-H/01 malíř a lakýrník nebo 23-55-H/01 lakýrník nebo jim odpovídajících předcházejících či navazujících oborech vzdělání podle NV č. 211/2010 Sb., o soustavě oborů vzdělání v základním, středním a vyšším odborném vzdělávání, nejméně 5 let praxe v povolání lakýrník.</w:t>
      </w:r>
    </w:p>
    <w:p>
      <w:pPr>
        <w:keepNext w:val="0"/>
        <w:keepLines w:val="1"/>
        <w:framePr w:w="10766" w:h="755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39-41-H/01 malíř a lakýrník nebo 36-57-E/01 malířské a natěračské práce nebo 23-55-H/01 lakýrník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lakýrnickými a natěračskými materiály, pracovním nářadím, strojními zařízeními a pracovními pomůckami pro provádění lakýrnických a natěračských prací a pomocnými zařízeními (lešením, pokud charakter činností toto vyžaduje).</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tyto požadavky: teplotu prostředí odpovídající realizaci lakýrnických a natěračských prací, bezprašnost, dokončení stavebních prací v prostoru činnosti.</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škrabka ocelová, kartáč ocelový, škrabka ocelová na opalování, škrabka tmelicí, stěrky tmelicí, nůž na sklenářský tmel, plátno smirkové (hr. 40,60,100,120), škrabky rohové, opalovací pistole benzinová, plynová nebo elektrická, vanička plastová, mřížka plastová, štětec zárohák 1, 2, 3, 4, štětec prašák, váleček lakovací včetně držáku, váleček malý (velur, plyš, moltopren, perlon, nylon, mohér, perlan), vzduchové nebo bezvzduchové stříkací zařízení, kompresor, potřeby pro imitaci dřev (fládrování).</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stojan natěračský (2 kusy), kolíčky dřevěné, šroubovák, kleště, kladívka, stojan zakládací (2 kusy), škrabka na sklo, tužka popisovací na sklo, smetáček.</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nátěrové hmoty pro lakýrnické a natěračské práce, dekorativní a linkrustové hmoty, lazury, pomocné materiály (tmely, brusné prostředky, leštidla, lepidla, patiny, pigmenty, ředidla, rozpouštědla, plniva, prostředky pro odstraňování starých nátěrů, odmašťovací prostředky, šablony, filtry).</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34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dalších zákonů,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383/2001 Sb., o podrobnostech nakládání s odpady,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č. 362/2005 Sb. o bližších požadavcích na bezpečnost a ochranu zdraví při práci s nebezpečím pádu z výšky nebo do hloubky, ve znění pozdějších předpisů.</w:t>
      </w:r>
    </w:p>
    <w:p>
      <w:pPr>
        <w:keepNext w:val="0"/>
        <w:keepLines w:val="1"/>
        <w:framePr w:w="10766" w:h="934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Doba přípravy na zkoušku</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60 minut. Do doby přípravy na zkoušku se nezapočítává doba na seznámení uchazeče s pracovištěm a s požadavky BOZP a PO. </w:t>
      </w:r>
    </w:p>
    <w:p>
      <w:pPr>
        <w:keepNext w:val="0"/>
        <w:keepLines w:val="0"/>
        <w:framePr w:w="10766" w:h="1041"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3670"/>
        <w:rPr>
          <w:rStyle w:val="C3"/>
          <w:rtl w:val="0"/>
        </w:rPr>
      </w:pPr>
    </w:p>
    <w:p>
      <w:pPr>
        <w:pStyle w:val="P35"/>
        <w:framePr w:w="10710" w:h="340" w:hRule="exact" w:wrap="none" w:vAnchor="page" w:hAnchor="margin" w:x="28" w:y="13670"/>
        <w:rPr>
          <w:rStyle w:val="C25"/>
          <w:rtl w:val="0"/>
        </w:rPr>
      </w:pPr>
      <w:r>
        <w:rPr>
          <w:rStyle w:val="C25"/>
          <w:rtl w:val="0"/>
        </w:rPr>
        <w:t>Doba pro vykonání zkoušky</w:t>
      </w:r>
    </w:p>
    <w:p>
      <w:pPr>
        <w:keepNext w:val="0"/>
        <w:keepLines w:val="0"/>
        <w:framePr w:w="10766" w:h="806" w:hRule="exact" w:wrap="none" w:vAnchor="page" w:hAnchor="margin" w:x="0" w:y="14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Doba trvání písemné části zkoušky jednoho uchazeče je 150 minut.</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Žatečka,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Jan Zeman,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SŠSS Teplice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stavební Plzeň</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Praha 9</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lakýrníků a tapetářů</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Lakýrník a natěrač, 17.6.2026 13:32:34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99D9B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03E42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57680C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A72AB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A5BEEE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