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C9F332" Type="http://schemas.openxmlformats.org/officeDocument/2006/relationships/officeDocument" Target="/word/document.xml" /><Relationship Id="coreR60C9F332" Type="http://schemas.openxmlformats.org/package/2006/relationships/metadata/core-properties" Target="/docProps/core.xml" /><Relationship Id="customR60C9F3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Lakýrník a natěrač / lakýrnice a natěračka (kód: 39-002-H)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Lakýrník a natěrač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provádění a oprav lakýrnických a natěračských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a oprav nátěrů na kov, dřevo a jiné podklady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provádění a oprav nátěrů na kov, dřevo a jiné podklady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nátěrových hmotách a pomocných prostředcích pro lakýrnické a natěračské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materiálů pro lakýrnické a natěračské práce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údržba nářadí a pracovních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Obsluha, seřízení a údržba zařízení na nanášení nátěrových hmot stříkáním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podkladu před nanášením nátěrových hmot na kov, dřevo a jiné podklady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Tmelení a broušení tmelených ploch při lakýrnických a natěračských pracích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nátěrových hmot pro lakýrnické a natěračské práce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Nanášení nátěrů štětcem, válečkem a stříkacím zařízením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Úpravy a dokončování lakovaných povrchů broušením a leštěním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linkrust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jednoduchých nápisů, emblémů a dekorativních vzorů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Napodobování (fládrování) druhů dřev včetně patinování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Návrh barevného řešení lakovaných a natíraných předmětů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Výpočet množství laků a nátěrů, spotřeby materiálů a zpracování položkového rozpočtu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lakýrnických a natěračských pracích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99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33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a natěrač / lakýrnice a natěračka, 20.10.2026 12:54:29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1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https://www.nsp.cz/jednotka-prace/lakyrnik-a-naterac-68d0#zdravotni-zpusobilost).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obuví, po dohodě s autorizovanou osobou (zkoušejícím) může použít vlastní osobní ochranné pracovní prostředky, základní nářadí a pracovní pomůcky odpovídající prováděným pracím.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platných technických norem a právních předpisů (jsou uvedeny u odpovídajících kritérií):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185/2001 Sb., o odpadech a o změně některých dalších zákonů, ve znění pozdějších předpisů.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předpisů.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NV č. 362/2005 Sb., o bližších požadavcích na bezpečnost a ochranu zdraví při práci s nebezpečím pádu z výšky nebo do hloubky, ve znění pozdějších předpisů.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nově vydané právní předpisy a technické normy a změny platných právních předpisů a technických norem, které vstoupily v platnost v době platnosti hodnoticího standardu PK.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ověření" uchazeč vypracuje volně písemnou odpověď.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"ústní ověření" uchazeč odpoví ústně.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„praktické předvedení s ústním vysvětlením“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písemně a ústně odpoví na otevřené otázky zkoušejících.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„praktické předvedení s ústním odůvodněním“ uchazeč v průběhu praktického předvádění nebo po jeho ukončení doplňuje činnosti ústním odůvodněním a zodpoví případné doplňující otázky zkoušejících.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a natěrač / lakýrnice a natěračka, 20.10.2026 12:54:29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Žatečka, OSVČ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Bc. Jan Zeman, OSVČ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SŠSS Teplice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stavební Plzeň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Praha 9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malířů, lakýrníků a tapetářů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a natěrač / lakýrnice a natěračka, 20.10.2026 12:54:29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6E6DFE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