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9A1303" Type="http://schemas.openxmlformats.org/officeDocument/2006/relationships/officeDocument" Target="/word/document.xml" /><Relationship Id="coreR1B9A1303" Type="http://schemas.openxmlformats.org/package/2006/relationships/metadata/core-properties" Target="/docProps/core.xml" /><Relationship Id="customR1B9A13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Tapetář/tapetářka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Tapetář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tapetářských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tapetářských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tapetářských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materiálech pro tapetářské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tapetářské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používání a údržba nářadí, zařízení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Tmelení a broušení tmelených ploch při tapetářských pracích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podkladu před prováděním tapetářských prací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tapet a lepidel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Lepení běžných tapet a tapet s papírovou podložkou na stěny a stropy, opracování detailů a montáž zakončovacích lišt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Lepení speciálních tapet na stěny a stropy, opracování detailů a montáž zakončovacích lišt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Zhotovování tapet stříkaných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tapet válečkovaných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Upevňování lišt a jiných dekorativních prvků na stěny a stropy při provádění tapetářských prací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Úprava přetíratelných tapet nátěrem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Návrh barevného řešení tapetovaných ploch a prostorů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Výpočet spotřeby materiálů a zpracování položkového rozpočtu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tapetářských pracích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22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56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Tapetář/tapetářka, 18.10.2026 16:27:16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http://katalog.nsp.cz/karta_tp.aspx?id_jp=30727&amp;kod_sm1=41).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kompetence "Orientace v technologických postupech provádění a oprav tapetářských prací" je možný výběr zadání: technologický postup tapetování hotelového pokoje a chodby, koupelny, dětského pokoje, reprezentačního prostoru, dílny. Zadány budou alespoň dvě možnosti.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Tapetář/tapetářka, 18.10.2026 16:27:16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Radomil Konečný,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Málek,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Zdeněk Daňo,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Zeman,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Nový,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Páral,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Tapetář/tapetářka, 18.10.2026 16:27:16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