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8BE722" Type="http://schemas.openxmlformats.org/officeDocument/2006/relationships/officeDocument" Target="/word/document.xml" /><Relationship Id="coreR248BE722" Type="http://schemas.openxmlformats.org/package/2006/relationships/metadata/core-properties" Target="/docProps/core.xml" /><Relationship Id="customR248BE7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Tapetář/tapetářka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Tapetář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tapetářských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tapetářských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tapetářských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materiálech pro tapetářské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tapetářské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používání a údržba nářadí, zařízení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Tmelení a broušení tmelených ploch při tapetářských pracích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podkladu před prováděním tapetářských prací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tapet a lepidel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Lepení běžných tapet a tapet s papírovou podložkou na stěny a stropy, opracování detailů a montáž zakončovacích lišt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Lepení speciálních tapet na stěny a stropy, opracování detailů a montáž zakončovacích lišt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Zhotovování tapet stříkaných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Zhotovování tapet válečkovaných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Upevňování lišt a jiných dekorativních prvků na stěny a stropy při provádění tapetářských prací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Úprava přetíratelných tapet nátěrem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Návrh barevného řešení tapetovaných ploch a prostorů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Výpočet spotřeby materiálů a zpracování položkového rozpočtu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tapetářských pracích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22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56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Tapetář/tapetářka, 18.10.2026 20:20:35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http://katalog.nsp.cz/karta_tp.aspx?id_jp=30727&amp;kod_sm1=41).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kompetence "Orientace v technologických postupech provádění a oprav tapetářských prací" je možný výběr zadání: technologický postup tapetování hotelového pokoje a chodby, koupelny, dětského pokoje, reprezentačního prostoru, dílny. Zadány budou alespoň dvě možnosti.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Tapetář/tapetářka, 18.10.2026 20:20:35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České republiky,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Radomil Konečný,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Málek,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Zdeněk Daňo,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Zeman,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Nový,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Páral,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Tapetář/tapetářka, 18.10.2026 20:20:35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