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EE5AC" Type="http://schemas.openxmlformats.org/officeDocument/2006/relationships/officeDocument" Target="/word/document.xml" /><Relationship Id="coreR621EE5AC" Type="http://schemas.openxmlformats.org/package/2006/relationships/metadata/core-properties" Target="/docProps/core.xml" /><Relationship Id="customR621EE5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paznehtů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opracování podkovy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Volba postupu práce a ohřevu materiálu v kovářských pecích a výhních, vykování podkov a jednoduchých polotovarů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zhotovování různých typů podkov na pravidelná, nepravidelná a nemocná kopyta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evidence související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etiky, kodexu jednání a předpisů souvisejících s podkovářskou praxí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07.02.2009 do: 15.04.2013</w:t>
      </w:r>
    </w:p>
    <w:p>
      <w:pPr>
        <w:pStyle w:val="P21"/>
        <w:framePr w:w="7654" w:h="331" w:hRule="exact" w:wrap="none" w:vAnchor="page" w:hAnchor="margin" w:x="28" w:y="15940"/>
        <w:rPr>
          <w:rStyle w:val="C16"/>
          <w:rtl w:val="0"/>
        </w:rPr>
      </w:pPr>
      <w:r>
        <w:rPr>
          <w:rStyle w:val="C16"/>
          <w:rtl w:val="0"/>
        </w:rPr>
        <w:t>Podkovář, 17.6.2026 14:22:37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 a praktické předvedení na pracovišti</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 nebo písemné</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 nebo písemné</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 nebo písemné</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 nebo písemné</w:t>
      </w:r>
    </w:p>
    <w:p>
      <w:pPr>
        <w:pStyle w:val="P32"/>
        <w:framePr w:w="10710" w:h="248" w:hRule="exact" w:wrap="none" w:vAnchor="page" w:hAnchor="margin" w:x="28" w:y="12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17.6.2026 14:22:37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mechaniku pohybu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koně před podkováním nebo korekturou v klidu, osy zatížené končetiny ze všech stran, osy na zvednuté končetině, staré podkování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 na pracovišti</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 na pracovišti</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Vyhodnotit eventuální kulhání a jeho příčinu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 na pracovišti</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Posoudit koně po korektuře či podkování v klidu, v kroku, v klusu na tvrdém podkladu, posoudit správnost a vhodnost provedeného zákroku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 na pracovišti</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Úpravy končetin hříbat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Charakterizovat končetiny hříbat ve stáří 3–6 týdnů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Slovní vysvětlení ústní nebo písemné</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pracovišti, slovní zdůvodnění ústní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Vyhodnotit způsob ošetření podchycením správného těžiště</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Slovní zdůvodnění ústní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Slovní zdůvodnění ústní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Korektura kopyt bez podkování</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Vyhodnotit nárůst rohoviny a způsob opotřebení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Slovní zdůvodnění ústní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Upravit střel podle jeho výšky</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Slovní zdůvodnění ústní, 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Upravit chodidlo bez zbytečného zeslabení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Slovní zdůvodnění ústní, 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Upravit kopytní stěnu a nosný okraj</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Slovní zdůvodnění ústní, 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e) Provést ortopedická opatření – překlápění hrany</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Slovní zdůvodnění ústní, praktické předvedení</w:t>
      </w:r>
    </w:p>
    <w:p>
      <w:pPr>
        <w:pStyle w:val="P32"/>
        <w:framePr w:w="10710" w:h="248" w:hRule="exact" w:wrap="none" w:vAnchor="page" w:hAnchor="margin" w:x="28" w:y="13386"/>
        <w:rPr>
          <w:rStyle w:val="C23"/>
          <w:rtl w:val="0"/>
        </w:rPr>
      </w:pPr>
      <w:r>
        <w:rPr>
          <w:rStyle w:val="C23"/>
          <w:rtl w:val="0"/>
        </w:rPr>
        <w:t>Je třeba splnit kritéria a) - d), e) v případě potřeby.</w:t>
      </w:r>
    </w:p>
    <w:p>
      <w:pPr>
        <w:pStyle w:val="P21"/>
        <w:framePr w:w="7654" w:h="331" w:hRule="exact" w:wrap="none" w:vAnchor="page" w:hAnchor="margin" w:x="28" w:y="15940"/>
        <w:rPr>
          <w:rStyle w:val="C16"/>
          <w:rtl w:val="0"/>
        </w:rPr>
      </w:pPr>
      <w:r>
        <w:rPr>
          <w:rStyle w:val="C16"/>
          <w:rtl w:val="0"/>
        </w:rPr>
        <w:t>Podkovář, 17.6.2026 14:22:37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kopyto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zdůvodnění ústní, 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podkovu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Slovní zdůvodnění ústní, 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Slovní zdůvodnění ústní,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Informovat osobu zodpovědnou za koně o stavu končetin a podkování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zdůvodnění ústní, 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Slovní popis ústní a náčrt</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druhy nepravidelných kopyt</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Slovní popis ústní a náčrt, zdůvodnění, praktické podkování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Slovní popis ústní a náčrt, zdůvodnění, praktické podkování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Slovní popis ústní a náčrt, zdůvodnění, praktické podkování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Slovní popis ústní a náčrt, zdůvodnění, praktické podkování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Slovní popis ústní a náčrt, zdůvodnění, praktické podkování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Slovní popis ústní a náčrt, zdůvodnění, praktické podkování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Slovní popis ústní a náčrt, zdůvodnění, praktické podkování</w:t>
      </w:r>
    </w:p>
    <w:p>
      <w:pPr>
        <w:pStyle w:val="P12"/>
        <w:framePr w:w="6710" w:h="607" w:hRule="exact" w:wrap="none" w:vAnchor="page" w:hAnchor="margin" w:x="45" w:y="13103"/>
        <w:rPr>
          <w:rStyle w:val="C3"/>
          <w:rtl w:val="0"/>
        </w:rPr>
      </w:pPr>
    </w:p>
    <w:p>
      <w:pPr>
        <w:pStyle w:val="P13"/>
        <w:framePr w:w="6658" w:h="480" w:hRule="exact" w:wrap="none" w:vAnchor="page" w:hAnchor="margin" w:x="71" w:y="13159"/>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13103"/>
        <w:rPr>
          <w:rStyle w:val="C3"/>
          <w:rtl w:val="0"/>
        </w:rPr>
      </w:pPr>
    </w:p>
    <w:p>
      <w:pPr>
        <w:pStyle w:val="P29"/>
        <w:framePr w:w="3839" w:h="480" w:hRule="exact" w:wrap="none" w:vAnchor="page" w:hAnchor="margin" w:x="6856" w:y="13159"/>
        <w:rPr>
          <w:rStyle w:val="C21"/>
          <w:rtl w:val="0"/>
        </w:rPr>
      </w:pPr>
      <w:r>
        <w:rPr>
          <w:rStyle w:val="C21"/>
          <w:rtl w:val="0"/>
        </w:rPr>
        <w:t>Slovní popis ústní a náčrt, zdůvodnění, praktické podkování</w:t>
      </w:r>
    </w:p>
    <w:p>
      <w:pPr>
        <w:pStyle w:val="P16"/>
        <w:framePr w:w="6710" w:h="607" w:hRule="exact" w:wrap="none" w:vAnchor="page" w:hAnchor="margin" w:x="45" w:y="13710"/>
        <w:rPr>
          <w:rStyle w:val="C3"/>
          <w:rtl w:val="0"/>
        </w:rPr>
      </w:pPr>
    </w:p>
    <w:p>
      <w:pPr>
        <w:pStyle w:val="P17"/>
        <w:framePr w:w="6658" w:h="480" w:hRule="exact" w:wrap="none" w:vAnchor="page" w:hAnchor="margin" w:x="71" w:y="13766"/>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13710"/>
        <w:rPr>
          <w:rStyle w:val="C3"/>
          <w:rtl w:val="0"/>
        </w:rPr>
      </w:pPr>
    </w:p>
    <w:p>
      <w:pPr>
        <w:pStyle w:val="P31"/>
        <w:framePr w:w="3839" w:h="480" w:hRule="exact" w:wrap="none" w:vAnchor="page" w:hAnchor="margin" w:x="6856" w:y="13766"/>
        <w:rPr>
          <w:rStyle w:val="C22"/>
          <w:rtl w:val="0"/>
        </w:rPr>
      </w:pPr>
      <w:r>
        <w:rPr>
          <w:rStyle w:val="C22"/>
          <w:rtl w:val="0"/>
        </w:rPr>
        <w:t>Slovní popis ústní a náčrt, zdůvodnění, praktické podkování</w:t>
      </w:r>
    </w:p>
    <w:p>
      <w:pPr>
        <w:pStyle w:val="P12"/>
        <w:framePr w:w="6710" w:h="607" w:hRule="exact" w:wrap="none" w:vAnchor="page" w:hAnchor="margin" w:x="45" w:y="14317"/>
        <w:rPr>
          <w:rStyle w:val="C3"/>
          <w:rtl w:val="0"/>
        </w:rPr>
      </w:pPr>
    </w:p>
    <w:p>
      <w:pPr>
        <w:pStyle w:val="P13"/>
        <w:framePr w:w="6658" w:h="480" w:hRule="exact" w:wrap="none" w:vAnchor="page" w:hAnchor="margin" w:x="71" w:y="14373"/>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14317"/>
        <w:rPr>
          <w:rStyle w:val="C3"/>
          <w:rtl w:val="0"/>
        </w:rPr>
      </w:pPr>
    </w:p>
    <w:p>
      <w:pPr>
        <w:pStyle w:val="P29"/>
        <w:framePr w:w="3839" w:h="480" w:hRule="exact" w:wrap="none" w:vAnchor="page" w:hAnchor="margin" w:x="6856" w:y="14373"/>
        <w:rPr>
          <w:rStyle w:val="C21"/>
          <w:rtl w:val="0"/>
        </w:rPr>
      </w:pPr>
      <w:r>
        <w:rPr>
          <w:rStyle w:val="C21"/>
          <w:rtl w:val="0"/>
        </w:rPr>
        <w:t>Slovní popis ústní a náčrt, zdůvodnění, praktické podkování</w:t>
      </w:r>
    </w:p>
    <w:p>
      <w:pPr>
        <w:pStyle w:val="P16"/>
        <w:framePr w:w="6710" w:h="607" w:hRule="exact" w:wrap="none" w:vAnchor="page" w:hAnchor="margin" w:x="45" w:y="14924"/>
        <w:rPr>
          <w:rStyle w:val="C3"/>
          <w:rtl w:val="0"/>
        </w:rPr>
      </w:pPr>
    </w:p>
    <w:p>
      <w:pPr>
        <w:pStyle w:val="P17"/>
        <w:framePr w:w="6658" w:h="480" w:hRule="exact" w:wrap="none" w:vAnchor="page" w:hAnchor="margin" w:x="71" w:y="14980"/>
        <w:rPr>
          <w:rStyle w:val="C13"/>
          <w:rtl w:val="0"/>
        </w:rPr>
      </w:pPr>
      <w:r>
        <w:rPr>
          <w:rStyle w:val="C13"/>
          <w:rtl w:val="0"/>
        </w:rPr>
        <w:t>l) Popsat stíhání, strouhání, vady chůze a navrhnout opatření</w:t>
      </w:r>
    </w:p>
    <w:p>
      <w:pPr>
        <w:pStyle w:val="P30"/>
        <w:framePr w:w="3921" w:h="607" w:hRule="exact" w:wrap="none" w:vAnchor="page" w:hAnchor="margin" w:x="6800" w:y="14924"/>
        <w:rPr>
          <w:rStyle w:val="C3"/>
          <w:rtl w:val="0"/>
        </w:rPr>
      </w:pPr>
    </w:p>
    <w:p>
      <w:pPr>
        <w:pStyle w:val="P31"/>
        <w:framePr w:w="3839" w:h="480" w:hRule="exact" w:wrap="none" w:vAnchor="page" w:hAnchor="margin" w:x="6856" w:y="14980"/>
        <w:rPr>
          <w:rStyle w:val="C22"/>
          <w:rtl w:val="0"/>
        </w:rPr>
      </w:pPr>
      <w:r>
        <w:rPr>
          <w:rStyle w:val="C22"/>
          <w:rtl w:val="0"/>
        </w:rPr>
        <w:t>Slovní popis ústní a náčrt, zdůvodnění, praktické podkování</w:t>
      </w:r>
    </w:p>
    <w:p>
      <w:pPr>
        <w:pStyle w:val="P32"/>
        <w:framePr w:w="10710" w:h="248" w:hRule="exact" w:wrap="none" w:vAnchor="page" w:hAnchor="margin" w:x="28" w:y="15644"/>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17.6.2026 14:22:37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ošetřit hnilobu rohového střelu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nebo písemné,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ošetřit rány kopyta – nášlap, zášlap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zdůvodnění ústní nebo písemné, popř. 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paznehtů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základní anatomii sudokopytníků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Slovní zdůvodnění ústní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Klasifikovat základní nemoci paznehtů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Slovní zdůvodnění ústní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stav paznehtů a provést jejich úpravu, případně ošetření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zhodnocení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Aplikovat obvazy paznehtů a chemické podkování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Ruční opracování podkovy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Předvést základní operace ručního obrábění a opracování kovových a plastových podkov (např. řezání, střihání, pilování, vrtání, broušení, ohýbání aj.)</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 se slovním zdůvodněním ústním postupu a zhodnocením výsledků</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Dodržovat zásady BOZP pro ruční obrábění a zpracování kovových materiálů, popř. plastů</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se slovním zdůvodněním ústním postupu a zhodnocením výsledků</w:t>
      </w:r>
    </w:p>
    <w:p>
      <w:pPr>
        <w:pStyle w:val="P32"/>
        <w:framePr w:w="10710" w:h="248" w:hRule="exact" w:wrap="none" w:vAnchor="page" w:hAnchor="margin" w:x="28" w:y="10193"/>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Vybrat vhodný materiál pro zvolenou podkovu nebo jiný polotovar</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Písemně se slovním zdůvodněním</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Stanovit postup výroby podkovy nebo jiného polotovaru</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Slovní zdůvodnění ústní nebo písemné</w:t>
      </w:r>
    </w:p>
    <w:p>
      <w:pPr>
        <w:pStyle w:val="P12"/>
        <w:framePr w:w="6710" w:h="607" w:hRule="exact" w:wrap="none" w:vAnchor="page" w:hAnchor="margin" w:x="45" w:y="12404"/>
        <w:rPr>
          <w:rStyle w:val="C3"/>
          <w:rtl w:val="0"/>
        </w:rPr>
      </w:pPr>
    </w:p>
    <w:p>
      <w:pPr>
        <w:pStyle w:val="P13"/>
        <w:framePr w:w="6658" w:h="480" w:hRule="exact" w:wrap="none" w:vAnchor="page" w:hAnchor="margin" w:x="71" w:y="12460"/>
        <w:rPr>
          <w:rStyle w:val="C11"/>
          <w:rtl w:val="0"/>
        </w:rPr>
      </w:pPr>
      <w:r>
        <w:rPr>
          <w:rStyle w:val="C11"/>
          <w:rtl w:val="0"/>
        </w:rPr>
        <w:t>c) Správně zvolit a používat nářadí, pomůcky a zařízení pro ruční tváření kovů za tepla</w:t>
      </w:r>
    </w:p>
    <w:p>
      <w:pPr>
        <w:pStyle w:val="P28"/>
        <w:framePr w:w="3921" w:h="607" w:hRule="exact" w:wrap="none" w:vAnchor="page" w:hAnchor="margin" w:x="6800" w:y="12404"/>
        <w:rPr>
          <w:rStyle w:val="C3"/>
          <w:rtl w:val="0"/>
        </w:rPr>
      </w:pPr>
    </w:p>
    <w:p>
      <w:pPr>
        <w:pStyle w:val="P29"/>
        <w:framePr w:w="3839" w:h="480" w:hRule="exact" w:wrap="none" w:vAnchor="page" w:hAnchor="margin" w:x="6856" w:y="12460"/>
        <w:rPr>
          <w:rStyle w:val="C21"/>
          <w:rtl w:val="0"/>
        </w:rPr>
      </w:pPr>
      <w:r>
        <w:rPr>
          <w:rStyle w:val="C21"/>
          <w:rtl w:val="0"/>
        </w:rPr>
        <w:t>Praktické předvedení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d) Předvést správný postup při ohřevu a ochlazování materiálu</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Praktické předvedení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e) Dodržet zásady BOZP pro tváření kovů za tepla</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17.6.2026 14:22:37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slovní zdůvodnění ústní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slovní zdůvodnění ústní a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slovní zdůvodnění ústní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slovní zdůvodnění ústní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slovní zdůvodnění ústní a 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slovní zdůvodnění ústní a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Dodržovat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slovní zdůvodnění ústní a 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slovní zdůvodnění ústní a 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17.6.2026 14:22:37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prokazatelně seznámen s pracovištěm, určenými koňmi a s požadavky bezpečnosti a ochrany zdraví při práci a požární ochrany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případně provést ortopedická opatření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67"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vlastních zkoušek.</w:t>
      </w:r>
    </w:p>
    <w:p>
      <w:pPr>
        <w:pStyle w:val="P21"/>
        <w:framePr w:w="7654" w:h="331" w:hRule="exact" w:wrap="none" w:vAnchor="page" w:hAnchor="margin" w:x="28" w:y="15940"/>
        <w:rPr>
          <w:rStyle w:val="C16"/>
          <w:rtl w:val="0"/>
        </w:rPr>
      </w:pPr>
      <w:r>
        <w:rPr>
          <w:rStyle w:val="C16"/>
          <w:rtl w:val="0"/>
        </w:rPr>
        <w:t>Podkovář, 17.6.2026 14:22:37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korekturu a podkování (2 koně pro jednoho uchazeče, hříbě do stáří jednoho roku) a hospodářské zvíře pro úpravu paznehtů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17.6.2026 14:22:37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17.6.2026 14:22:37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17.6.2026 14:22:37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