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22F3A49" Type="http://schemas.openxmlformats.org/officeDocument/2006/relationships/officeDocument" Target="/word/document.xml" /><Relationship Id="coreR722F3A49" Type="http://schemas.openxmlformats.org/package/2006/relationships/metadata/core-properties" Target="/docProps/core.xml" /><Relationship Id="customR722F3A4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Zemědělský kovář (kód: 41-030-H)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Podkovář; Zemědělský kovář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Příprava pracoviště zemědělského kováře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Čtení a použití technických podkladů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Stanovení pracovních postupů, prostředků a metod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Ruční obrábění a zpracovávání kovových a nekovových materiálů řezáním, stříháním, pilováním, vrtáním, broušením a ohýbáním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Jednoduché technologické úkony při strojním obrábění technických materiálů a renovaci součástí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Volba postupu práce a ohřevu v kovářských pecích a výhních, vykování podkov a dalších jednoduchých výrobků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Tepelné zpracování materiálů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Používání základních renovačních metod při obnově součástí zemědělských strojů a zařízení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Demontáž, montáž a seřizování strojů a zařízení v zemědělské výrobě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Provádění údržbářských a opravárenských prací na zemědělských strojích a strojních zařízeních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Posuzování vlivu opravárenské činnosti na životní prostředí a přijímání opatření k zabránění negativním následkům</w:t>
      </w:r>
    </w:p>
    <w:p>
      <w:pPr>
        <w:pStyle w:val="P14"/>
        <w:framePr w:w="805" w:h="607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21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275"/>
        <w:rPr>
          <w:rStyle w:val="C13"/>
          <w:rtl w:val="0"/>
        </w:rPr>
      </w:pPr>
      <w:r>
        <w:rPr>
          <w:rStyle w:val="C13"/>
          <w:rtl w:val="0"/>
        </w:rPr>
        <w:t>Vedení evidence související s kovářskou praxí</w:t>
      </w:r>
    </w:p>
    <w:p>
      <w:pPr>
        <w:pStyle w:val="P18"/>
        <w:framePr w:w="805" w:h="376" w:hRule="exact" w:wrap="none" w:vAnchor="page" w:hAnchor="margin" w:x="9916" w:y="1021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27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82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163"/>
        <w:rPr>
          <w:rStyle w:val="C15"/>
          <w:rtl w:val="0"/>
        </w:rPr>
      </w:pPr>
      <w:r>
        <w:rPr>
          <w:rStyle w:val="C15"/>
          <w:rtl w:val="0"/>
        </w:rPr>
        <w:t>Standard je platný od: 01.12.2015 do: 18.10.2021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kovář, 7.7.2026 15:08:34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31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předloží řidičské oprávnění v rozsahu skupiny T nebo skupiny C a svářečský průkaz pro svařování elektrickým obloukem (v rozsahu oprávnění ZK 111 W 01 nebo ZK 135 W 01) a svařování plamenem a řezání kyslíkem (v rozsahu oprávnění ZK 311 W 01). Autorizovaná osoba dále stanoví, které pomůcky uchazeč při zkoušce nesmí používat.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kompetencí probíhá v navazujících činnostech vedoucích k ucelenému obrazu zemědělského kováře. 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obsahuje následující činnosti: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Číst různé druhy technické dokumentace, orientovat se ve výběru norem, pracovat se servisními příručkami apod.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Zvolit a použít vhodné materiály pro zadaný úkol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Zvolit pracovní postup operace, druh pracovního stroje, nářadí, přípravky a měřidla, připravit si pracoviště a pracovní pomůcky, upnout nářadí a seřídit stroj pro třískové obrábění, kování výkovků, zařízení pro svařování menší technologické náročnosti apod.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Uvést do chodu obráběcí stroje, kovací a svařovací zařízení apod., řídit a kontrolovat jejich chod a vykonávat na nich všechny základní práce při výrobě, opravách, renovacích součástí a údržbě zemědělských strojů a zařízení menší technologické složitosti a hmotnosti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zkoušky autorizovaná osoba zadá konkrétní jednoduchý výrobek: strojní součásti (čep. klín, táhlo, nýt), motyčka, sekera, ostří pluhu (želízko), podkovářský rýhovník, zákolník, tesařská skoba, lavičník, výhňové kleště "vlčí tlama", podkovářský kříž, podkovářský znamenák atd.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formou praktického předvedení je třeba přihlížet především k bezpečnému provádění všech úkonů, ke kvalitě práce i časovému hledisku zvládnutí operací.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kovář, 7.7.2026 15:08:34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 a AK ČR.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Živnostenské společenstvo podkovářů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Mendelova zemědělská univerzita Brno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Veterinární a farmaceutická univerzita Brno 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Jindřich Vinčálek (OSVČ)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SSDOS Moravský Krumlov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 CH K - KUBIŠTA, s. r. o. (Šlechtitelský chov koní)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kovář, 7.7.2026 15:08:34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