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0B24C1" Type="http://schemas.openxmlformats.org/officeDocument/2006/relationships/officeDocument" Target="/word/document.xml" /><Relationship Id="coreR250B24C1" Type="http://schemas.openxmlformats.org/package/2006/relationships/metadata/core-properties" Target="/docProps/core.xml" /><Relationship Id="customR250B24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Pomocník/pomocnice podkováře/podkovářky (kód: 41-039-E)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Pomocník podkováře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pracoviště podkováře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zacházení s koněm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ošetření kopyta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Přípravné a dokončovací práce pro podkováře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opracování podkovy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Pomocník/pomocnice podkováře/podkovářky, 15.4.2026 17:42:23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pracoviště podkováře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Zajistit spolehlivou fixaci zvířete a dodržovat zásady BOZP při práci se zvířaty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kontrolu pracoviště z hlediska připravenosti nářadí, pracovních pomůcek a strojního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Dodržovat zásady BOZP a PO včetně vybavení ochrannými pomůckami</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Základní zacházení s koněm</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Nasadit koni ohlávku s vodítkem nebo uzdečku, předvést koně v klidu, kroku a klusu</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Fixovat hříbata všech věkových kategorií a dospělé koně</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Zvednout postupně všechny končetiny, držet končetiny při korektuře nebo podkování</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Dodržet zásady BOZP při práci se zvířaty</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32"/>
        <w:framePr w:w="10710" w:h="248" w:hRule="exact" w:wrap="none" w:vAnchor="page" w:hAnchor="margin" w:x="28" w:y="9392"/>
        <w:rPr>
          <w:rStyle w:val="C23"/>
          <w:rtl w:val="0"/>
        </w:rPr>
      </w:pPr>
      <w:r>
        <w:rPr>
          <w:rStyle w:val="C23"/>
          <w:rtl w:val="0"/>
        </w:rPr>
        <w:t>Je třeba splnit všechna kritéria.</w:t>
      </w:r>
    </w:p>
    <w:p>
      <w:pPr>
        <w:pStyle w:val="P23"/>
        <w:framePr w:w="10710" w:h="340" w:hRule="exact" w:wrap="none" w:vAnchor="page" w:hAnchor="margin" w:x="28" w:y="9828"/>
        <w:rPr>
          <w:rStyle w:val="C18"/>
          <w:rtl w:val="0"/>
        </w:rPr>
      </w:pPr>
      <w:r>
        <w:rPr>
          <w:rStyle w:val="C18"/>
          <w:rtl w:val="0"/>
        </w:rPr>
        <w:t>Základní ošetření kopyta</w:t>
      </w:r>
    </w:p>
    <w:p>
      <w:pPr>
        <w:pStyle w:val="P24"/>
        <w:framePr w:w="6713" w:h="376" w:hRule="exact" w:wrap="none" w:vAnchor="page" w:hAnchor="margin" w:x="45" w:y="10267"/>
        <w:rPr>
          <w:rStyle w:val="C3"/>
          <w:rtl w:val="0"/>
        </w:rPr>
      </w:pPr>
    </w:p>
    <w:p>
      <w:pPr>
        <w:pStyle w:val="P25"/>
        <w:framePr w:w="6661" w:h="249" w:hRule="exact" w:wrap="none" w:vAnchor="page" w:hAnchor="margin" w:x="71" w:y="10338"/>
        <w:rPr>
          <w:rStyle w:val="C19"/>
          <w:rtl w:val="0"/>
        </w:rPr>
      </w:pPr>
      <w:r>
        <w:rPr>
          <w:rStyle w:val="C19"/>
          <w:rtl w:val="0"/>
        </w:rPr>
        <w:t>Kritéria hodnocení</w:t>
      </w:r>
    </w:p>
    <w:p>
      <w:pPr>
        <w:pStyle w:val="P26"/>
        <w:framePr w:w="3918" w:h="376" w:hRule="exact" w:wrap="none" w:vAnchor="page" w:hAnchor="margin" w:x="6803" w:y="10267"/>
        <w:rPr>
          <w:rStyle w:val="C3"/>
          <w:rtl w:val="0"/>
        </w:rPr>
      </w:pPr>
    </w:p>
    <w:p>
      <w:pPr>
        <w:pStyle w:val="P27"/>
        <w:framePr w:w="3836" w:h="249" w:hRule="exact" w:wrap="none" w:vAnchor="page" w:hAnchor="margin" w:x="6859" w:y="10338"/>
        <w:rPr>
          <w:rStyle w:val="C20"/>
          <w:rtl w:val="0"/>
        </w:rPr>
      </w:pPr>
      <w:r>
        <w:rPr>
          <w:rStyle w:val="C20"/>
          <w:rtl w:val="0"/>
        </w:rPr>
        <w:t>Způsoby ověření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a) Vyčistit kopyto</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Praktické předvedení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b) Popsat základní hygienu kopyta</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Charakterizovat a ošetřit hnilobu rohového střelu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32"/>
        <w:framePr w:w="10710" w:h="248" w:hRule="exact" w:wrap="none" w:vAnchor="page" w:hAnchor="margin" w:x="28" w:y="11886"/>
        <w:rPr>
          <w:rStyle w:val="C23"/>
          <w:rtl w:val="0"/>
        </w:rPr>
      </w:pPr>
      <w:r>
        <w:rPr>
          <w:rStyle w:val="C23"/>
          <w:rtl w:val="0"/>
        </w:rPr>
        <w:t>Je třeba splnit všechna kritéria.</w:t>
      </w:r>
    </w:p>
    <w:p>
      <w:pPr>
        <w:pStyle w:val="P23"/>
        <w:framePr w:w="10710" w:h="340" w:hRule="exact" w:wrap="none" w:vAnchor="page" w:hAnchor="margin" w:x="28" w:y="12321"/>
        <w:rPr>
          <w:rStyle w:val="C18"/>
          <w:rtl w:val="0"/>
        </w:rPr>
      </w:pPr>
      <w:r>
        <w:rPr>
          <w:rStyle w:val="C18"/>
          <w:rtl w:val="0"/>
        </w:rPr>
        <w:t>Přípravné a dokončovací práce pro podkováře</w:t>
      </w:r>
    </w:p>
    <w:p>
      <w:pPr>
        <w:pStyle w:val="P24"/>
        <w:framePr w:w="6713" w:h="376" w:hRule="exact" w:wrap="none" w:vAnchor="page" w:hAnchor="margin" w:x="45" w:y="12761"/>
        <w:rPr>
          <w:rStyle w:val="C3"/>
          <w:rtl w:val="0"/>
        </w:rPr>
      </w:pPr>
    </w:p>
    <w:p>
      <w:pPr>
        <w:pStyle w:val="P25"/>
        <w:framePr w:w="6661" w:h="249" w:hRule="exact" w:wrap="none" w:vAnchor="page" w:hAnchor="margin" w:x="71" w:y="12832"/>
        <w:rPr>
          <w:rStyle w:val="C19"/>
          <w:rtl w:val="0"/>
        </w:rPr>
      </w:pPr>
      <w:r>
        <w:rPr>
          <w:rStyle w:val="C19"/>
          <w:rtl w:val="0"/>
        </w:rPr>
        <w:t>Kritéria hodnocení</w:t>
      </w:r>
    </w:p>
    <w:p>
      <w:pPr>
        <w:pStyle w:val="P26"/>
        <w:framePr w:w="3918" w:h="376" w:hRule="exact" w:wrap="none" w:vAnchor="page" w:hAnchor="margin" w:x="6803" w:y="12761"/>
        <w:rPr>
          <w:rStyle w:val="C3"/>
          <w:rtl w:val="0"/>
        </w:rPr>
      </w:pPr>
    </w:p>
    <w:p>
      <w:pPr>
        <w:pStyle w:val="P27"/>
        <w:framePr w:w="3836" w:h="249" w:hRule="exact" w:wrap="none" w:vAnchor="page" w:hAnchor="margin" w:x="6859" w:y="12832"/>
        <w:rPr>
          <w:rStyle w:val="C20"/>
          <w:rtl w:val="0"/>
        </w:rPr>
      </w:pPr>
      <w:r>
        <w:rPr>
          <w:rStyle w:val="C20"/>
          <w:rtl w:val="0"/>
        </w:rPr>
        <w:t>Způsoby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a) Sejmout podkovu</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b) Předvést nýtování a konečnou úpravu kopyt po podkování</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Praktické předvedení</w:t>
      </w:r>
    </w:p>
    <w:p>
      <w:pPr>
        <w:pStyle w:val="P12"/>
        <w:framePr w:w="6710" w:h="376" w:hRule="exact" w:wrap="none" w:vAnchor="page" w:hAnchor="margin" w:x="45" w:y="13889"/>
        <w:rPr>
          <w:rStyle w:val="C3"/>
          <w:rtl w:val="0"/>
        </w:rPr>
      </w:pPr>
    </w:p>
    <w:p>
      <w:pPr>
        <w:pStyle w:val="P13"/>
        <w:framePr w:w="6658" w:h="249" w:hRule="exact" w:wrap="none" w:vAnchor="page" w:hAnchor="margin" w:x="71" w:y="13945"/>
        <w:rPr>
          <w:rStyle w:val="C11"/>
          <w:rtl w:val="0"/>
        </w:rPr>
      </w:pPr>
      <w:r>
        <w:rPr>
          <w:rStyle w:val="C11"/>
          <w:rtl w:val="0"/>
        </w:rPr>
        <w:t>c) Dodržovat zásady BOZP při práci se zvířaty</w:t>
      </w:r>
    </w:p>
    <w:p>
      <w:pPr>
        <w:pStyle w:val="P28"/>
        <w:framePr w:w="3921" w:h="376" w:hRule="exact" w:wrap="none" w:vAnchor="page" w:hAnchor="margin" w:x="6800" w:y="13889"/>
        <w:rPr>
          <w:rStyle w:val="C3"/>
          <w:rtl w:val="0"/>
        </w:rPr>
      </w:pPr>
    </w:p>
    <w:p>
      <w:pPr>
        <w:pStyle w:val="P29"/>
        <w:framePr w:w="3839" w:h="249"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Pomocník/pomocnice podkováře/podkovářky, 15.4.2026 17:42:23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podkovy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stanovené operace ručního obrábění a opracování kovových a plastových materiálů (např. řezání, střihání, pilování, vrtání, broušení, ohýbání aj.)</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Dodržovat zásady BOZP pro ruční obrábění a zpracování kovových materiálů, popř. plastů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Pomocník/pomocnice podkováře/podkovářky, 15.4.2026 17:42:23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"https://nsp.cz/jednotka-prace/pomocnik-podkovare"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https://nsp.cz/jednotka-prace/pomocnik-podkovare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si sám zajistí pracovní oděv a obuv.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navazujících činnostech vedoucích k ucelenému obrazu pomocníka podkováře.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požadavků pohody zvířat (welfare). Při ověřování kompetencí formou praktického předvedení je třeba přihlížet především k bezpečnému provádění všech úkonů, dodržování hygieny práce, jakož i ke kvalitě a časovému hledisku zvládání předváděných operací. Důraz je třeba klást na šetrnou manipulaci s koňmi, podloženou dostatečnými odbornými vědomostmi a dovednostmi.</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15.4.2026 17:42:23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podkovářství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41-031-H Europodkovář/europodkovářka nebo 41-040-M Podkovář specialista / podkovářka specialistka a střední vzdělání s maturitní zkouškou a alespoň 5 let samostatné odborné praxe v podkování koní.</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zemědělství nebo veterinářství a alespoň 5 let samostatné odborné praxe v podkování koní.</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mobilní podkovářská dílna se zdroji potřebné energie odpovídající bezpečnostním, požárním a hygienickým předpisům</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Podkovářské nářadí, výheň, bruska, vrtačka, sortiment strojně vyráběných podkov</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Koně k podkování (1 kůň pro každého uchazeče), ohlávka s vodítkem nebo uzdečka</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Podkovář, který zajišťuje podkování koně </w:t>
      </w:r>
    </w:p>
    <w:p>
      <w:pPr>
        <w:keepNext w:val="0"/>
        <w:keepLines w:val="1"/>
        <w:framePr w:w="10766" w:h="298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praktické předvedení jednotlivých úkonů.</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59"/>
        <w:rPr>
          <w:rStyle w:val="C3"/>
          <w:rtl w:val="0"/>
        </w:rPr>
      </w:pPr>
    </w:p>
    <w:p>
      <w:pPr>
        <w:pStyle w:val="P35"/>
        <w:framePr w:w="10710" w:h="340" w:hRule="exact" w:wrap="none" w:vAnchor="page" w:hAnchor="margin" w:x="28" w:y="12859"/>
        <w:rPr>
          <w:rStyle w:val="C25"/>
          <w:rtl w:val="0"/>
        </w:rPr>
      </w:pPr>
      <w:r>
        <w:rPr>
          <w:rStyle w:val="C25"/>
          <w:rtl w:val="0"/>
        </w:rPr>
        <w:t>Doba přípravy na zkoušku</w:t>
      </w:r>
    </w:p>
    <w:p>
      <w:pPr>
        <w:keepNext w:val="0"/>
        <w:keepLines w:val="0"/>
        <w:framePr w:w="10766" w:h="806" w:hRule="exact" w:wrap="none" w:vAnchor="page" w:hAnchor="margin" w:x="0" w:y="13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4232"/>
        <w:rPr>
          <w:rStyle w:val="C3"/>
          <w:rtl w:val="0"/>
        </w:rPr>
      </w:pPr>
    </w:p>
    <w:p>
      <w:pPr>
        <w:pStyle w:val="P35"/>
        <w:framePr w:w="10710" w:h="340" w:hRule="exact" w:wrap="none" w:vAnchor="page" w:hAnchor="margin" w:x="28" w:y="14232"/>
        <w:rPr>
          <w:rStyle w:val="C25"/>
          <w:rtl w:val="0"/>
        </w:rPr>
      </w:pPr>
      <w:r>
        <w:rPr>
          <w:rStyle w:val="C25"/>
          <w:rtl w:val="0"/>
        </w:rPr>
        <w:t>Doba pro vykonání zkoušky</w:t>
      </w:r>
    </w:p>
    <w:p>
      <w:pPr>
        <w:keepNext w:val="0"/>
        <w:keepLines w:val="0"/>
        <w:framePr w:w="10766" w:h="806" w:hRule="exact" w:wrap="none" w:vAnchor="page" w:hAnchor="margin" w:x="0" w:y="145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Pomocník/pomocnice podkováře/podkovářky, 15.4.2026 17:42:23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 z. s., PODKOVÁŘSKÁ ŠKOLA, s. r. o. - Ing. Jindřich Vinčálek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společenstvo - Karel Kysilka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veterinárních lékařů České republiky - doc. MVDr. Jana Mezerová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teplokrevného koně z. s., Šlechtitelský chov koní - Michaela Kubištová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Pomocník/pomocnice podkováře/podkovářky, 15.4.2026 17:42:23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82E7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4DD5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