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ADBC56" Type="http://schemas.openxmlformats.org/officeDocument/2006/relationships/officeDocument" Target="/word/document.xml" /><Relationship Id="coreR7BADBC56" Type="http://schemas.openxmlformats.org/package/2006/relationships/metadata/core-properties" Target="/docProps/core.xml" /><Relationship Id="customR7BADBC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Pomocník podkováře (kód: 41-039-E)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Zacházení se zvířaty, čištění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Přípravné a dokončovací práce pro podkováře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ošetření kopyta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opracování podkovy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07.02.2009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7.7.2026 15:06:46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Příprava pracoviště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Vybrat a upravit pracoviště z hlediska organizace předpokládaných činností (pokud není určené místo k podkování, vybrat místo pro pojízdnou kovárnu)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16"/>
        <w:framePr w:w="6710" w:h="607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Zajistit spolehlivou fixaci zvířete a dodržovat zásady BOZP při práci se zvířaty</w:t>
      </w:r>
    </w:p>
    <w:p>
      <w:pPr>
        <w:pStyle w:val="P30"/>
        <w:framePr w:w="3921" w:h="607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 na pracovišti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Provést kontrolu pracoviště z hlediska připravenosti nářadí, pracovních pomůcek a strojního zařízení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32"/>
        <w:framePr w:w="10710" w:h="248" w:hRule="exact" w:wrap="none" w:vAnchor="page" w:hAnchor="margin" w:x="28" w:y="5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21"/>
        <w:rPr>
          <w:rStyle w:val="C18"/>
          <w:rtl w:val="0"/>
        </w:rPr>
      </w:pPr>
      <w:r>
        <w:rPr>
          <w:rStyle w:val="C18"/>
          <w:rtl w:val="0"/>
        </w:rPr>
        <w:t>Zacházení se zvířaty, čištění zvířat</w:t>
      </w:r>
    </w:p>
    <w:p>
      <w:pPr>
        <w:pStyle w:val="P24"/>
        <w:framePr w:w="6713" w:h="376" w:hRule="exact" w:wrap="none" w:vAnchor="page" w:hAnchor="margin" w:x="45" w:y="65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9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93"/>
        <w:rPr>
          <w:rStyle w:val="C11"/>
          <w:rtl w:val="0"/>
        </w:rPr>
      </w:pPr>
      <w:r>
        <w:rPr>
          <w:rStyle w:val="C11"/>
          <w:rtl w:val="0"/>
        </w:rPr>
        <w:t>a) Nasadit koni ohlávku s vodítkem nebo uzdečku, předvést koně v klidu, kroku a klusu</w:t>
      </w:r>
    </w:p>
    <w:p>
      <w:pPr>
        <w:pStyle w:val="P28"/>
        <w:framePr w:w="3921" w:h="607" w:hRule="exact" w:wrap="none" w:vAnchor="page" w:hAnchor="margin" w:x="6800" w:y="69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93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16"/>
        <w:framePr w:w="6710" w:h="607" w:hRule="exact" w:wrap="none" w:vAnchor="page" w:hAnchor="margin" w:x="45" w:y="7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99"/>
        <w:rPr>
          <w:rStyle w:val="C13"/>
          <w:rtl w:val="0"/>
        </w:rPr>
      </w:pPr>
      <w:r>
        <w:rPr>
          <w:rStyle w:val="C13"/>
          <w:rtl w:val="0"/>
        </w:rPr>
        <w:t>b) Fixovat hříbata všech věkových kategorií a dospělé koně</w:t>
      </w:r>
    </w:p>
    <w:p>
      <w:pPr>
        <w:pStyle w:val="P30"/>
        <w:framePr w:w="3921" w:h="607" w:hRule="exact" w:wrap="none" w:vAnchor="page" w:hAnchor="margin" w:x="6800" w:y="7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99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 na pracovišti</w:t>
      </w:r>
    </w:p>
    <w:p>
      <w:pPr>
        <w:pStyle w:val="P12"/>
        <w:framePr w:w="6710" w:h="607" w:hRule="exact" w:wrap="none" w:vAnchor="page" w:hAnchor="margin" w:x="45" w:y="81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06"/>
        <w:rPr>
          <w:rStyle w:val="C11"/>
          <w:rtl w:val="0"/>
        </w:rPr>
      </w:pPr>
      <w:r>
        <w:rPr>
          <w:rStyle w:val="C11"/>
          <w:rtl w:val="0"/>
        </w:rPr>
        <w:t>c) Zvednout postupně všechny končetiny, vyčistit kopyta, držet končetiny při korektuře nebo podkování</w:t>
      </w:r>
    </w:p>
    <w:p>
      <w:pPr>
        <w:pStyle w:val="P28"/>
        <w:framePr w:w="3921" w:h="607" w:hRule="exact" w:wrap="none" w:vAnchor="page" w:hAnchor="margin" w:x="6800" w:y="81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06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16"/>
        <w:framePr w:w="6710" w:h="607" w:hRule="exact" w:wrap="none" w:vAnchor="page" w:hAnchor="margin" w:x="45" w:y="875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13"/>
        <w:rPr>
          <w:rStyle w:val="C13"/>
          <w:rtl w:val="0"/>
        </w:rPr>
      </w:pPr>
      <w:r>
        <w:rPr>
          <w:rStyle w:val="C13"/>
          <w:rtl w:val="0"/>
        </w:rPr>
        <w:t>d) Nasadit ohlávku krávě a vést ji po rovném terénu, aby se předvedla v kroku</w:t>
      </w:r>
    </w:p>
    <w:p>
      <w:pPr>
        <w:pStyle w:val="P30"/>
        <w:framePr w:w="3921" w:h="607" w:hRule="exact" w:wrap="none" w:vAnchor="page" w:hAnchor="margin" w:x="6800" w:y="875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13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 na pracovišti</w:t>
      </w:r>
    </w:p>
    <w:p>
      <w:pPr>
        <w:pStyle w:val="P12"/>
        <w:framePr w:w="6710" w:h="607" w:hRule="exact" w:wrap="none" w:vAnchor="page" w:hAnchor="margin" w:x="45" w:y="93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20"/>
        <w:rPr>
          <w:rStyle w:val="C11"/>
          <w:rtl w:val="0"/>
        </w:rPr>
      </w:pPr>
      <w:r>
        <w:rPr>
          <w:rStyle w:val="C11"/>
          <w:rtl w:val="0"/>
        </w:rPr>
        <w:t>e) Fixovat krávu vybraným způsobem</w:t>
      </w:r>
    </w:p>
    <w:p>
      <w:pPr>
        <w:pStyle w:val="P28"/>
        <w:framePr w:w="3921" w:h="607" w:hRule="exact" w:wrap="none" w:vAnchor="page" w:hAnchor="margin" w:x="6800" w:y="93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20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16"/>
        <w:framePr w:w="6710" w:h="607" w:hRule="exact" w:wrap="none" w:vAnchor="page" w:hAnchor="margin" w:x="45" w:y="997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27"/>
        <w:rPr>
          <w:rStyle w:val="C13"/>
          <w:rtl w:val="0"/>
        </w:rPr>
      </w:pPr>
      <w:r>
        <w:rPr>
          <w:rStyle w:val="C13"/>
          <w:rtl w:val="0"/>
        </w:rPr>
        <w:t>f) Zvednout postupně všechny končetiny a vyčistit paznehty, přidržovat končetiny při korekturách</w:t>
      </w:r>
    </w:p>
    <w:p>
      <w:pPr>
        <w:pStyle w:val="P30"/>
        <w:framePr w:w="3921" w:h="607" w:hRule="exact" w:wrap="none" w:vAnchor="page" w:hAnchor="margin" w:x="6800" w:y="997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27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 na pracovišti</w:t>
      </w:r>
    </w:p>
    <w:p>
      <w:pPr>
        <w:pStyle w:val="P12"/>
        <w:framePr w:w="6710" w:h="607" w:hRule="exact" w:wrap="none" w:vAnchor="page" w:hAnchor="margin" w:x="45" w:y="105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34"/>
        <w:rPr>
          <w:rStyle w:val="C11"/>
          <w:rtl w:val="0"/>
        </w:rPr>
      </w:pPr>
      <w:r>
        <w:rPr>
          <w:rStyle w:val="C11"/>
          <w:rtl w:val="0"/>
        </w:rPr>
        <w:t>g) Dodržet zásady BOZP při práci se zvířaty</w:t>
      </w:r>
    </w:p>
    <w:p>
      <w:pPr>
        <w:pStyle w:val="P28"/>
        <w:framePr w:w="3921" w:h="607" w:hRule="exact" w:wrap="none" w:vAnchor="page" w:hAnchor="margin" w:x="6800" w:y="105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34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32"/>
        <w:framePr w:w="10710" w:h="248" w:hRule="exact" w:wrap="none" w:vAnchor="page" w:hAnchor="margin" w:x="28" w:y="112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734"/>
        <w:rPr>
          <w:rStyle w:val="C18"/>
          <w:rtl w:val="0"/>
        </w:rPr>
      </w:pPr>
      <w:r>
        <w:rPr>
          <w:rStyle w:val="C18"/>
          <w:rtl w:val="0"/>
        </w:rPr>
        <w:t>Přípravné a dokončovací práce pro podkováře</w:t>
      </w:r>
    </w:p>
    <w:p>
      <w:pPr>
        <w:pStyle w:val="P24"/>
        <w:framePr w:w="6713" w:h="376" w:hRule="exact" w:wrap="none" w:vAnchor="page" w:hAnchor="margin" w:x="45" w:y="121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54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05"/>
        <w:rPr>
          <w:rStyle w:val="C11"/>
          <w:rtl w:val="0"/>
        </w:rPr>
      </w:pPr>
      <w:r>
        <w:rPr>
          <w:rStyle w:val="C11"/>
          <w:rtl w:val="0"/>
        </w:rPr>
        <w:t>a) Sejmout podkovu</w:t>
      </w:r>
    </w:p>
    <w:p>
      <w:pPr>
        <w:pStyle w:val="P28"/>
        <w:framePr w:w="3921" w:h="607" w:hRule="exact" w:wrap="none" w:vAnchor="page" w:hAnchor="margin" w:x="6800" w:y="1254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05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16"/>
        <w:framePr w:w="6710" w:h="607" w:hRule="exact" w:wrap="none" w:vAnchor="page" w:hAnchor="margin" w:x="45" w:y="131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12"/>
        <w:rPr>
          <w:rStyle w:val="C13"/>
          <w:rtl w:val="0"/>
        </w:rPr>
      </w:pPr>
      <w:r>
        <w:rPr>
          <w:rStyle w:val="C13"/>
          <w:rtl w:val="0"/>
        </w:rPr>
        <w:t>b) Předvést nýtování a konečnou úpravu kopyt po podkování</w:t>
      </w:r>
    </w:p>
    <w:p>
      <w:pPr>
        <w:pStyle w:val="P30"/>
        <w:framePr w:w="3921" w:h="607" w:hRule="exact" w:wrap="none" w:vAnchor="page" w:hAnchor="margin" w:x="6800" w:y="131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12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 na pracovišti</w:t>
      </w:r>
    </w:p>
    <w:p>
      <w:pPr>
        <w:pStyle w:val="P12"/>
        <w:framePr w:w="6710" w:h="607" w:hRule="exact" w:wrap="none" w:vAnchor="page" w:hAnchor="margin" w:x="45" w:y="137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819"/>
        <w:rPr>
          <w:rStyle w:val="C11"/>
          <w:rtl w:val="0"/>
        </w:rPr>
      </w:pPr>
      <w:r>
        <w:rPr>
          <w:rStyle w:val="C11"/>
          <w:rtl w:val="0"/>
        </w:rPr>
        <w:t>c) Dodržovat zásady BOZP při práci se zvířaty</w:t>
      </w:r>
    </w:p>
    <w:p>
      <w:pPr>
        <w:pStyle w:val="P28"/>
        <w:framePr w:w="3921" w:h="607" w:hRule="exact" w:wrap="none" w:vAnchor="page" w:hAnchor="margin" w:x="6800" w:y="137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819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32"/>
        <w:framePr w:w="10710" w:h="248" w:hRule="exact" w:wrap="none" w:vAnchor="page" w:hAnchor="margin" w:x="28" w:y="144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7.7.2026 15:06:46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Základní ošetření kopyta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Vyčistit kopyto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Charakterizovat a ošetřit hnilobu rohového střelu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základní hygienu kopyta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Ruční opracování podkovy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Předvést stanovené operace ručního obrábění a opracování kovových a plastových materiálů (např. řezání, střihání, pilování, vrtání, broušení, ohýbání aj.)</w:t>
      </w:r>
    </w:p>
    <w:p>
      <w:pPr>
        <w:pStyle w:val="P28"/>
        <w:framePr w:w="3921" w:h="831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postupu a zhodnocením výsledků</w:t>
      </w:r>
    </w:p>
    <w:p>
      <w:pPr>
        <w:pStyle w:val="P16"/>
        <w:framePr w:w="6710" w:h="831" w:hRule="exact" w:wrap="none" w:vAnchor="page" w:hAnchor="margin" w:x="45" w:y="675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811"/>
        <w:rPr>
          <w:rStyle w:val="C13"/>
          <w:rtl w:val="0"/>
        </w:rPr>
      </w:pPr>
      <w:r>
        <w:rPr>
          <w:rStyle w:val="C13"/>
          <w:rtl w:val="0"/>
        </w:rPr>
        <w:t>b) Dodržovat zásady BOZP pro ruční obrábění a zpracování kovových materiálů, popř. plastů</w:t>
      </w:r>
    </w:p>
    <w:p>
      <w:pPr>
        <w:pStyle w:val="P30"/>
        <w:framePr w:w="3921" w:h="831" w:hRule="exact" w:wrap="none" w:vAnchor="page" w:hAnchor="margin" w:x="6800" w:y="675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811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postupu a zhodnocením výsledků</w:t>
      </w:r>
    </w:p>
    <w:p>
      <w:pPr>
        <w:pStyle w:val="P32"/>
        <w:framePr w:w="10710" w:h="248" w:hRule="exact" w:wrap="none" w:vAnchor="page" w:hAnchor="margin" w:x="28" w:y="770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7.7.2026 15:06:46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by mělo pokud možno probíhat v navazujících činnostech vedoucích k ucelenému podkovářskému úkonu.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zadávat např. tyto činnosti: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Diagnostikovat zvíře z hlediska korektury rohoviny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Zvolit vhodný postup korektury, nářadí a pomůcky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Asistence při podkování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Důraz je třeba klást na šetrnou manipulaci s koňmi podloženou dostatečnými odbornými vědomostmi a dovednostmi.</w:t>
      </w:r>
    </w:p>
    <w:p>
      <w:pPr>
        <w:pStyle w:val="P33"/>
        <w:framePr w:w="10766" w:h="1837" w:hRule="exact" w:wrap="none" w:vAnchor="page" w:hAnchor="margin" w:x="0" w:y="643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3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6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klasifikačního zápisu o zkoušce.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84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49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88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7.7.2026 15:06:46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32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veterinární vzdělání a alespoň 5 let prokazatelné praxe v léčení koní, z toho minimálně jeden rok v období posledních dvou let před podáním žádosti o autorizaci.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zemědělském nebo veterinárním oboru vzdělání, případně s předchozím studiem oboru vzdělání zaměřeným na podkovářství a kovářství se specializací podkovář, musí mít platné osvědčení o zkoušce podkovář-specialista a alespoň 7 let praxe v podkování koní, z toho minimálně jeden rok v období posledních dvou let před podáním žádosti o autorizaci.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podkovářství a alespoň 7 let praxe v podkování koní, z toho minimálně jeden rok v období posledních dvou let před podáním žádosti o autorizaci.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Absolvování rekvalifikačního kurzu akreditovaného MŠMT s výstupním certifikátem podkovář-specialista a alespoň 7 let praxe v podkování koní, z toho minimálně jeden rok v období posledních dvou let před podáním žádosti o autorizaci.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Certifikát o zkoušce akreditovaného europodkováře a alespoň 7 let praxe v podkování koní, z toho minimálně jeden rok v období posledních dvou let před podáním žádosti o autorizaci.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724" w:hRule="exact" w:wrap="none" w:vAnchor="page" w:hAnchor="margin" w:x="0" w:y="1070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70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383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minimálně toto materiálně-technické zázemí:</w:t>
      </w:r>
    </w:p>
    <w:p>
      <w:pPr>
        <w:keepNext w:val="0"/>
        <w:keepLines w:val="0"/>
        <w:framePr w:w="10766" w:h="3383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Dílenské prostory a přísun potřebné energie odpovídající bezpečnostním, požárním a hygienickým předpisům</w:t>
      </w:r>
    </w:p>
    <w:p>
      <w:pPr>
        <w:keepNext w:val="0"/>
        <w:keepLines w:val="0"/>
        <w:framePr w:w="10766" w:h="3383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(zajistí si každý uchazeč sám)</w:t>
      </w:r>
    </w:p>
    <w:p>
      <w:pPr>
        <w:keepNext w:val="0"/>
        <w:keepLines w:val="0"/>
        <w:framePr w:w="10766" w:h="3383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Pomůcky, nářadí</w:t>
      </w:r>
    </w:p>
    <w:p>
      <w:pPr>
        <w:keepNext w:val="0"/>
        <w:keepLines w:val="0"/>
        <w:framePr w:w="10766" w:h="3383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</w:t>
      </w:r>
    </w:p>
    <w:p>
      <w:pPr>
        <w:keepNext w:val="0"/>
        <w:keepLines w:val="0"/>
        <w:framePr w:w="10766" w:h="3383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Zvířata pro podkování</w:t>
      </w:r>
    </w:p>
    <w:p>
      <w:pPr>
        <w:keepNext w:val="0"/>
        <w:keepLines w:val="0"/>
        <w:framePr w:w="10766" w:h="3383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pro písemnou část</w:t>
      </w:r>
    </w:p>
    <w:p>
      <w:pPr>
        <w:keepNext w:val="0"/>
        <w:keepLines w:val="0"/>
        <w:framePr w:w="10766" w:h="3383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Záznamové archy pro sledování a hodnocení postupu plnění úkolů</w:t>
      </w:r>
    </w:p>
    <w:p>
      <w:pPr>
        <w:keepNext w:val="0"/>
        <w:keepLines w:val="0"/>
        <w:framePr w:w="10766" w:h="3383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7.7.2026 15:06:46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10 až 20 minut. Do doby přípravy na zkoušku se nezapočítává doba na seznámení uchazeče s pracovištěm a s požadavky bezpečnosti a ochrany zdraví při práci a požární ochrany (BOZP a PO).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4 až 6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7.7.2026 15:06:46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zemědělství a zástupci následujících institucí:</w:t>
      </w:r>
    </w:p>
    <w:p>
      <w:pPr>
        <w:keepNext w:val="0"/>
        <w:keepLines w:val="0"/>
        <w:framePr w:w="10766" w:h="18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8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</w:t>
      </w:r>
    </w:p>
    <w:p>
      <w:pPr>
        <w:keepNext w:val="0"/>
        <w:keepLines w:val="0"/>
        <w:framePr w:w="10766" w:h="18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18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sdružení podkovářů</w:t>
      </w:r>
    </w:p>
    <w:p>
      <w:pPr>
        <w:keepNext w:val="0"/>
        <w:keepLines w:val="0"/>
        <w:framePr w:w="10766" w:h="18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uměleckých kovářů a zámečníků a kovářů – podkovářů Čech, Moravy a Slezska</w:t>
      </w:r>
    </w:p>
    <w:p>
      <w:pPr>
        <w:keepNext w:val="0"/>
        <w:keepLines w:val="0"/>
        <w:framePr w:w="10766" w:h="18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řemeslná Jaroměř</w:t>
      </w:r>
    </w:p>
    <w:p>
      <w:pPr>
        <w:keepNext w:val="0"/>
        <w:keepLines w:val="0"/>
        <w:framePr w:w="10766" w:h="18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7.7.2026 15:06:46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