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D5BED6" Type="http://schemas.openxmlformats.org/officeDocument/2006/relationships/officeDocument" Target="/word/document.xml" /><Relationship Id="coreR24D5BED6" Type="http://schemas.openxmlformats.org/package/2006/relationships/metadata/core-properties" Target="/docProps/core.xml" /><Relationship Id="customR24D5BE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Zacházení se zvířaty, čištění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dokončovací práce pro podkováře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ošetření kopyta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podkovářskému úkonu.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zadávat např. tyto činnosti: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Diagnostikovat zvíře z hlediska korektury rohoviny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vhodný postup korektury, nářadí a pomůcky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Asistence při podkování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zemědělství a zástupci následujících institucí: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sdružení podkovářů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