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E0683D" Type="http://schemas.openxmlformats.org/officeDocument/2006/relationships/officeDocument" Target="/word/document.xml" /><Relationship Id="coreR31E0683D" Type="http://schemas.openxmlformats.org/package/2006/relationships/metadata/core-properties" Target="/docProps/core.xml" /><Relationship Id="customR31E068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Pomocník podkováře (kód: 41-039-E)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Pomocník podkováře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 podkováře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Základní zacházení s koněm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ošetření kopyta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Přípravné a dokončovací práce pro podkováře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opracování podkovy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 podkováře, 7.11.2026 17:57:12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"https://nsp.cz/jednotka-prace/pomocnik-podkovare"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https://nsp.cz/jednotka-prace/pomocnik-podkovare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Každý uchazeč si sám zajistí pracovní oděv a obuv. 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bude probíhat v navazujících činnostech vedoucích k ucelenému obrazu pomocníka podkováře.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práci s koňmi je třeba hodnotit přístup ke zvířatům a respektování požadavků pohody zvířat (welfare). Při ověřování kompetencí formou praktického předvedení je třeba přihlížet především k bezpečnému provádění všech úkonů, dodržování hygieny práce, jakož i ke kvalitě a časovému hledisku zvládání předváděných operací. Důraz je třeba klást na šetrnou manipulaci s koňmi,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 podkováře, 7.11.2026 17:57:12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 z. s., PODKOVÁŘSKÁ ŠKOLA s. r. o. - Ing. Jindřich Vinčálek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Kovářské společenstvo - Karel Kysilka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veterinárních lékařů České republiky - doc. MVDr. Jana Mezerová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teplokrevného koně z. s., Šlechtitelský chov koní - Michaela Kubištová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 podkováře, 7.11.2026 17:57:12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