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18A2C2" Type="http://schemas.openxmlformats.org/officeDocument/2006/relationships/officeDocument" Target="/word/document.xml" /><Relationship Id="coreR4A18A2C2" Type="http://schemas.openxmlformats.org/package/2006/relationships/metadata/core-properties" Target="/docProps/core.xml" /><Relationship Id="customR4A18A2C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Pomocník/pomocnice podkováře/podkovářky (kód: 41-039-E)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Pomocník podkováře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Základní zacházení s koněm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Základní ošetření kopyta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Přípravné a dokončovací práce pro podkováře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Ruční opracování podkovy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Pomocník/pomocnice podkováře/podkovářky, 28.7.2026 5:02:54</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podkovářskou dílnu)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dodržovat zásady BOZP při práci se zvířaty</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376" w:hRule="exact" w:wrap="none" w:vAnchor="page" w:hAnchor="margin" w:x="45" w:y="5572"/>
        <w:rPr>
          <w:rStyle w:val="C3"/>
          <w:rtl w:val="0"/>
        </w:rPr>
      </w:pPr>
    </w:p>
    <w:p>
      <w:pPr>
        <w:pStyle w:val="P17"/>
        <w:framePr w:w="6658" w:h="249" w:hRule="exact" w:wrap="none" w:vAnchor="page" w:hAnchor="margin" w:x="71" w:y="5628"/>
        <w:rPr>
          <w:rStyle w:val="C13"/>
          <w:rtl w:val="0"/>
        </w:rPr>
      </w:pPr>
      <w:r>
        <w:rPr>
          <w:rStyle w:val="C13"/>
          <w:rtl w:val="0"/>
        </w:rPr>
        <w:t>d) Dodržovat zásady BOZP a PO včetně vybavení ochrannými pomůckami</w:t>
      </w:r>
    </w:p>
    <w:p>
      <w:pPr>
        <w:pStyle w:val="P30"/>
        <w:framePr w:w="3921" w:h="376" w:hRule="exact" w:wrap="none" w:vAnchor="page" w:hAnchor="margin" w:x="6800" w:y="5572"/>
        <w:rPr>
          <w:rStyle w:val="C3"/>
          <w:rtl w:val="0"/>
        </w:rPr>
      </w:pPr>
    </w:p>
    <w:p>
      <w:pPr>
        <w:pStyle w:val="P31"/>
        <w:framePr w:w="3839" w:h="249"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062"/>
        <w:rPr>
          <w:rStyle w:val="C23"/>
          <w:rtl w:val="0"/>
        </w:rPr>
      </w:pPr>
      <w:r>
        <w:rPr>
          <w:rStyle w:val="C23"/>
          <w:rtl w:val="0"/>
        </w:rPr>
        <w:t>Je třeba splnit všechna kritéria.</w:t>
      </w:r>
    </w:p>
    <w:p>
      <w:pPr>
        <w:pStyle w:val="P23"/>
        <w:framePr w:w="10710" w:h="340" w:hRule="exact" w:wrap="none" w:vAnchor="page" w:hAnchor="margin" w:x="28" w:y="6497"/>
        <w:rPr>
          <w:rStyle w:val="C18"/>
          <w:rtl w:val="0"/>
        </w:rPr>
      </w:pPr>
      <w:r>
        <w:rPr>
          <w:rStyle w:val="C18"/>
          <w:rtl w:val="0"/>
        </w:rPr>
        <w:t>Základní zacházení s koněm</w:t>
      </w:r>
    </w:p>
    <w:p>
      <w:pPr>
        <w:pStyle w:val="P24"/>
        <w:framePr w:w="6713" w:h="376" w:hRule="exact" w:wrap="none" w:vAnchor="page" w:hAnchor="margin" w:x="45" w:y="6937"/>
        <w:rPr>
          <w:rStyle w:val="C3"/>
          <w:rtl w:val="0"/>
        </w:rPr>
      </w:pPr>
    </w:p>
    <w:p>
      <w:pPr>
        <w:pStyle w:val="P25"/>
        <w:framePr w:w="6661" w:h="249" w:hRule="exact" w:wrap="none" w:vAnchor="page" w:hAnchor="margin" w:x="71" w:y="7008"/>
        <w:rPr>
          <w:rStyle w:val="C19"/>
          <w:rtl w:val="0"/>
        </w:rPr>
      </w:pPr>
      <w:r>
        <w:rPr>
          <w:rStyle w:val="C19"/>
          <w:rtl w:val="0"/>
        </w:rPr>
        <w:t>Kritéria hodnocení</w:t>
      </w:r>
    </w:p>
    <w:p>
      <w:pPr>
        <w:pStyle w:val="P26"/>
        <w:framePr w:w="3918" w:h="376" w:hRule="exact" w:wrap="none" w:vAnchor="page" w:hAnchor="margin" w:x="6803" w:y="6937"/>
        <w:rPr>
          <w:rStyle w:val="C3"/>
          <w:rtl w:val="0"/>
        </w:rPr>
      </w:pPr>
    </w:p>
    <w:p>
      <w:pPr>
        <w:pStyle w:val="P27"/>
        <w:framePr w:w="3836" w:h="249" w:hRule="exact" w:wrap="none" w:vAnchor="page" w:hAnchor="margin" w:x="6859" w:y="7008"/>
        <w:rPr>
          <w:rStyle w:val="C20"/>
          <w:rtl w:val="0"/>
        </w:rPr>
      </w:pPr>
      <w:r>
        <w:rPr>
          <w:rStyle w:val="C20"/>
          <w:rtl w:val="0"/>
        </w:rPr>
        <w:t>Způsoby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a) Nasadit koni ohlávku s vodítkem nebo uzdečku, předvést koně v klidu, kroku a klusu</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16"/>
        <w:framePr w:w="6710" w:h="376" w:hRule="exact" w:wrap="none" w:vAnchor="page" w:hAnchor="margin" w:x="45" w:y="7920"/>
        <w:rPr>
          <w:rStyle w:val="C3"/>
          <w:rtl w:val="0"/>
        </w:rPr>
      </w:pPr>
    </w:p>
    <w:p>
      <w:pPr>
        <w:pStyle w:val="P17"/>
        <w:framePr w:w="6658" w:h="249" w:hRule="exact" w:wrap="none" w:vAnchor="page" w:hAnchor="margin" w:x="71" w:y="7976"/>
        <w:rPr>
          <w:rStyle w:val="C13"/>
          <w:rtl w:val="0"/>
        </w:rPr>
      </w:pPr>
      <w:r>
        <w:rPr>
          <w:rStyle w:val="C13"/>
          <w:rtl w:val="0"/>
        </w:rPr>
        <w:t>b) Fixovat hříbata všech věkových kategorií a dospělé koně</w:t>
      </w:r>
    </w:p>
    <w:p>
      <w:pPr>
        <w:pStyle w:val="P30"/>
        <w:framePr w:w="3921" w:h="376" w:hRule="exact" w:wrap="none" w:vAnchor="page" w:hAnchor="margin" w:x="6800" w:y="7920"/>
        <w:rPr>
          <w:rStyle w:val="C3"/>
          <w:rtl w:val="0"/>
        </w:rPr>
      </w:pPr>
    </w:p>
    <w:p>
      <w:pPr>
        <w:pStyle w:val="P31"/>
        <w:framePr w:w="3839" w:h="249" w:hRule="exact" w:wrap="none" w:vAnchor="page" w:hAnchor="margin" w:x="6856" w:y="7976"/>
        <w:rPr>
          <w:rStyle w:val="C22"/>
          <w:rtl w:val="0"/>
        </w:rPr>
      </w:pPr>
      <w:r>
        <w:rPr>
          <w:rStyle w:val="C22"/>
          <w:rtl w:val="0"/>
        </w:rPr>
        <w:t>Praktické předvedení a ústní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c) Zvednout postupně všechny končetiny, držet končetiny při korektuře nebo podkování</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d) Dodržet zásady BOZP při práci se zvířaty</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Praktické předvedení a ústní ověření</w:t>
      </w:r>
    </w:p>
    <w:p>
      <w:pPr>
        <w:pStyle w:val="P32"/>
        <w:framePr w:w="10710" w:h="248" w:hRule="exact" w:wrap="none" w:vAnchor="page" w:hAnchor="margin" w:x="28" w:y="9392"/>
        <w:rPr>
          <w:rStyle w:val="C23"/>
          <w:rtl w:val="0"/>
        </w:rPr>
      </w:pPr>
      <w:r>
        <w:rPr>
          <w:rStyle w:val="C23"/>
          <w:rtl w:val="0"/>
        </w:rPr>
        <w:t>Je třeba splnit všechna kritéria.</w:t>
      </w:r>
    </w:p>
    <w:p>
      <w:pPr>
        <w:pStyle w:val="P23"/>
        <w:framePr w:w="10710" w:h="340" w:hRule="exact" w:wrap="none" w:vAnchor="page" w:hAnchor="margin" w:x="28" w:y="9828"/>
        <w:rPr>
          <w:rStyle w:val="C18"/>
          <w:rtl w:val="0"/>
        </w:rPr>
      </w:pPr>
      <w:r>
        <w:rPr>
          <w:rStyle w:val="C18"/>
          <w:rtl w:val="0"/>
        </w:rPr>
        <w:t>Základní ošetření kopyta</w:t>
      </w:r>
    </w:p>
    <w:p>
      <w:pPr>
        <w:pStyle w:val="P24"/>
        <w:framePr w:w="6713" w:h="376" w:hRule="exact" w:wrap="none" w:vAnchor="page" w:hAnchor="margin" w:x="45" w:y="10267"/>
        <w:rPr>
          <w:rStyle w:val="C3"/>
          <w:rtl w:val="0"/>
        </w:rPr>
      </w:pPr>
    </w:p>
    <w:p>
      <w:pPr>
        <w:pStyle w:val="P25"/>
        <w:framePr w:w="6661" w:h="249" w:hRule="exact" w:wrap="none" w:vAnchor="page" w:hAnchor="margin" w:x="71" w:y="10338"/>
        <w:rPr>
          <w:rStyle w:val="C19"/>
          <w:rtl w:val="0"/>
        </w:rPr>
      </w:pPr>
      <w:r>
        <w:rPr>
          <w:rStyle w:val="C19"/>
          <w:rtl w:val="0"/>
        </w:rPr>
        <w:t>Kritéria hodnocení</w:t>
      </w:r>
    </w:p>
    <w:p>
      <w:pPr>
        <w:pStyle w:val="P26"/>
        <w:framePr w:w="3918" w:h="376" w:hRule="exact" w:wrap="none" w:vAnchor="page" w:hAnchor="margin" w:x="6803" w:y="10267"/>
        <w:rPr>
          <w:rStyle w:val="C3"/>
          <w:rtl w:val="0"/>
        </w:rPr>
      </w:pPr>
    </w:p>
    <w:p>
      <w:pPr>
        <w:pStyle w:val="P27"/>
        <w:framePr w:w="3836" w:h="249" w:hRule="exact" w:wrap="none" w:vAnchor="page" w:hAnchor="margin" w:x="6859" w:y="10338"/>
        <w:rPr>
          <w:rStyle w:val="C20"/>
          <w:rtl w:val="0"/>
        </w:rPr>
      </w:pPr>
      <w:r>
        <w:rPr>
          <w:rStyle w:val="C20"/>
          <w:rtl w:val="0"/>
        </w:rPr>
        <w:t>Způsoby ověření</w:t>
      </w:r>
    </w:p>
    <w:p>
      <w:pPr>
        <w:pStyle w:val="P12"/>
        <w:framePr w:w="6710" w:h="376" w:hRule="exact" w:wrap="none" w:vAnchor="page" w:hAnchor="margin" w:x="45" w:y="10644"/>
        <w:rPr>
          <w:rStyle w:val="C3"/>
          <w:rtl w:val="0"/>
        </w:rPr>
      </w:pPr>
    </w:p>
    <w:p>
      <w:pPr>
        <w:pStyle w:val="P13"/>
        <w:framePr w:w="6658" w:h="249" w:hRule="exact" w:wrap="none" w:vAnchor="page" w:hAnchor="margin" w:x="71" w:y="10700"/>
        <w:rPr>
          <w:rStyle w:val="C11"/>
          <w:rtl w:val="0"/>
        </w:rPr>
      </w:pPr>
      <w:r>
        <w:rPr>
          <w:rStyle w:val="C11"/>
          <w:rtl w:val="0"/>
        </w:rPr>
        <w:t>a) Vyčistit kopyto</w:t>
      </w:r>
    </w:p>
    <w:p>
      <w:pPr>
        <w:pStyle w:val="P28"/>
        <w:framePr w:w="3921" w:h="376" w:hRule="exact" w:wrap="none" w:vAnchor="page" w:hAnchor="margin" w:x="6800" w:y="10644"/>
        <w:rPr>
          <w:rStyle w:val="C3"/>
          <w:rtl w:val="0"/>
        </w:rPr>
      </w:pPr>
    </w:p>
    <w:p>
      <w:pPr>
        <w:pStyle w:val="P29"/>
        <w:framePr w:w="3839" w:h="249" w:hRule="exact" w:wrap="none" w:vAnchor="page" w:hAnchor="margin" w:x="6856" w:y="10700"/>
        <w:rPr>
          <w:rStyle w:val="C21"/>
          <w:rtl w:val="0"/>
        </w:rPr>
      </w:pPr>
      <w:r>
        <w:rPr>
          <w:rStyle w:val="C21"/>
          <w:rtl w:val="0"/>
        </w:rPr>
        <w:t>Praktické předvedení</w:t>
      </w:r>
    </w:p>
    <w:p>
      <w:pPr>
        <w:pStyle w:val="P16"/>
        <w:framePr w:w="6710" w:h="376" w:hRule="exact" w:wrap="none" w:vAnchor="page" w:hAnchor="margin" w:x="45" w:y="11020"/>
        <w:rPr>
          <w:rStyle w:val="C3"/>
          <w:rtl w:val="0"/>
        </w:rPr>
      </w:pPr>
    </w:p>
    <w:p>
      <w:pPr>
        <w:pStyle w:val="P17"/>
        <w:framePr w:w="6658" w:h="249" w:hRule="exact" w:wrap="none" w:vAnchor="page" w:hAnchor="margin" w:x="71" w:y="11076"/>
        <w:rPr>
          <w:rStyle w:val="C13"/>
          <w:rtl w:val="0"/>
        </w:rPr>
      </w:pPr>
      <w:r>
        <w:rPr>
          <w:rStyle w:val="C13"/>
          <w:rtl w:val="0"/>
        </w:rPr>
        <w:t>b) Popsat základní hygienu kopyta</w:t>
      </w:r>
    </w:p>
    <w:p>
      <w:pPr>
        <w:pStyle w:val="P30"/>
        <w:framePr w:w="3921" w:h="376" w:hRule="exact" w:wrap="none" w:vAnchor="page" w:hAnchor="margin" w:x="6800" w:y="11020"/>
        <w:rPr>
          <w:rStyle w:val="C3"/>
          <w:rtl w:val="0"/>
        </w:rPr>
      </w:pPr>
    </w:p>
    <w:p>
      <w:pPr>
        <w:pStyle w:val="P31"/>
        <w:framePr w:w="3839" w:h="249" w:hRule="exact" w:wrap="none" w:vAnchor="page" w:hAnchor="margin" w:x="6856" w:y="11076"/>
        <w:rPr>
          <w:rStyle w:val="C22"/>
          <w:rtl w:val="0"/>
        </w:rPr>
      </w:pPr>
      <w:r>
        <w:rPr>
          <w:rStyle w:val="C22"/>
          <w:rtl w:val="0"/>
        </w:rPr>
        <w:t>Ústní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c) Charakterizovat a ošetřit hnilobu rohového střelu</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 a ústní ověření</w:t>
      </w:r>
    </w:p>
    <w:p>
      <w:pPr>
        <w:pStyle w:val="P32"/>
        <w:framePr w:w="10710" w:h="248" w:hRule="exact" w:wrap="none" w:vAnchor="page" w:hAnchor="margin" w:x="28" w:y="11886"/>
        <w:rPr>
          <w:rStyle w:val="C23"/>
          <w:rtl w:val="0"/>
        </w:rPr>
      </w:pPr>
      <w:r>
        <w:rPr>
          <w:rStyle w:val="C23"/>
          <w:rtl w:val="0"/>
        </w:rPr>
        <w:t>Je třeba splnit všechna kritéria.</w:t>
      </w:r>
    </w:p>
    <w:p>
      <w:pPr>
        <w:pStyle w:val="P23"/>
        <w:framePr w:w="10710" w:h="340" w:hRule="exact" w:wrap="none" w:vAnchor="page" w:hAnchor="margin" w:x="28" w:y="12321"/>
        <w:rPr>
          <w:rStyle w:val="C18"/>
          <w:rtl w:val="0"/>
        </w:rPr>
      </w:pPr>
      <w:r>
        <w:rPr>
          <w:rStyle w:val="C18"/>
          <w:rtl w:val="0"/>
        </w:rPr>
        <w:t>Přípravné a dokončovací práce pro podkováře</w:t>
      </w:r>
    </w:p>
    <w:p>
      <w:pPr>
        <w:pStyle w:val="P24"/>
        <w:framePr w:w="6713" w:h="376" w:hRule="exact" w:wrap="none" w:vAnchor="page" w:hAnchor="margin" w:x="45" w:y="12761"/>
        <w:rPr>
          <w:rStyle w:val="C3"/>
          <w:rtl w:val="0"/>
        </w:rPr>
      </w:pPr>
    </w:p>
    <w:p>
      <w:pPr>
        <w:pStyle w:val="P25"/>
        <w:framePr w:w="6661" w:h="249" w:hRule="exact" w:wrap="none" w:vAnchor="page" w:hAnchor="margin" w:x="71" w:y="12832"/>
        <w:rPr>
          <w:rStyle w:val="C19"/>
          <w:rtl w:val="0"/>
        </w:rPr>
      </w:pPr>
      <w:r>
        <w:rPr>
          <w:rStyle w:val="C19"/>
          <w:rtl w:val="0"/>
        </w:rPr>
        <w:t>Kritéria hodnocení</w:t>
      </w:r>
    </w:p>
    <w:p>
      <w:pPr>
        <w:pStyle w:val="P26"/>
        <w:framePr w:w="3918" w:h="376" w:hRule="exact" w:wrap="none" w:vAnchor="page" w:hAnchor="margin" w:x="6803" w:y="12761"/>
        <w:rPr>
          <w:rStyle w:val="C3"/>
          <w:rtl w:val="0"/>
        </w:rPr>
      </w:pPr>
    </w:p>
    <w:p>
      <w:pPr>
        <w:pStyle w:val="P27"/>
        <w:framePr w:w="3836" w:h="249" w:hRule="exact" w:wrap="none" w:vAnchor="page" w:hAnchor="margin" w:x="6859" w:y="12832"/>
        <w:rPr>
          <w:rStyle w:val="C20"/>
          <w:rtl w:val="0"/>
        </w:rPr>
      </w:pPr>
      <w:r>
        <w:rPr>
          <w:rStyle w:val="C20"/>
          <w:rtl w:val="0"/>
        </w:rPr>
        <w:t>Způsoby ověření</w:t>
      </w:r>
    </w:p>
    <w:p>
      <w:pPr>
        <w:pStyle w:val="P12"/>
        <w:framePr w:w="6710" w:h="376" w:hRule="exact" w:wrap="none" w:vAnchor="page" w:hAnchor="margin" w:x="45" w:y="13137"/>
        <w:rPr>
          <w:rStyle w:val="C3"/>
          <w:rtl w:val="0"/>
        </w:rPr>
      </w:pPr>
    </w:p>
    <w:p>
      <w:pPr>
        <w:pStyle w:val="P13"/>
        <w:framePr w:w="6658" w:h="249" w:hRule="exact" w:wrap="none" w:vAnchor="page" w:hAnchor="margin" w:x="71" w:y="13193"/>
        <w:rPr>
          <w:rStyle w:val="C11"/>
          <w:rtl w:val="0"/>
        </w:rPr>
      </w:pPr>
      <w:r>
        <w:rPr>
          <w:rStyle w:val="C11"/>
          <w:rtl w:val="0"/>
        </w:rPr>
        <w:t>a) Sejmout podkovu</w:t>
      </w:r>
    </w:p>
    <w:p>
      <w:pPr>
        <w:pStyle w:val="P28"/>
        <w:framePr w:w="3921" w:h="376" w:hRule="exact" w:wrap="none" w:vAnchor="page" w:hAnchor="margin" w:x="6800" w:y="13137"/>
        <w:rPr>
          <w:rStyle w:val="C3"/>
          <w:rtl w:val="0"/>
        </w:rPr>
      </w:pPr>
    </w:p>
    <w:p>
      <w:pPr>
        <w:pStyle w:val="P29"/>
        <w:framePr w:w="3839" w:h="249" w:hRule="exact" w:wrap="none" w:vAnchor="page" w:hAnchor="margin" w:x="6856" w:y="13193"/>
        <w:rPr>
          <w:rStyle w:val="C21"/>
          <w:rtl w:val="0"/>
        </w:rPr>
      </w:pPr>
      <w:r>
        <w:rPr>
          <w:rStyle w:val="C21"/>
          <w:rtl w:val="0"/>
        </w:rPr>
        <w:t>Praktické předvedení</w:t>
      </w:r>
    </w:p>
    <w:p>
      <w:pPr>
        <w:pStyle w:val="P16"/>
        <w:framePr w:w="6710" w:h="376" w:hRule="exact" w:wrap="none" w:vAnchor="page" w:hAnchor="margin" w:x="45" w:y="13513"/>
        <w:rPr>
          <w:rStyle w:val="C3"/>
          <w:rtl w:val="0"/>
        </w:rPr>
      </w:pPr>
    </w:p>
    <w:p>
      <w:pPr>
        <w:pStyle w:val="P17"/>
        <w:framePr w:w="6658" w:h="249" w:hRule="exact" w:wrap="none" w:vAnchor="page" w:hAnchor="margin" w:x="71" w:y="13569"/>
        <w:rPr>
          <w:rStyle w:val="C13"/>
          <w:rtl w:val="0"/>
        </w:rPr>
      </w:pPr>
      <w:r>
        <w:rPr>
          <w:rStyle w:val="C13"/>
          <w:rtl w:val="0"/>
        </w:rPr>
        <w:t>b) Předvést nýtování a konečnou úpravu kopyt po podkování</w:t>
      </w:r>
    </w:p>
    <w:p>
      <w:pPr>
        <w:pStyle w:val="P30"/>
        <w:framePr w:w="3921" w:h="376" w:hRule="exact" w:wrap="none" w:vAnchor="page" w:hAnchor="margin" w:x="6800" w:y="13513"/>
        <w:rPr>
          <w:rStyle w:val="C3"/>
          <w:rtl w:val="0"/>
        </w:rPr>
      </w:pPr>
    </w:p>
    <w:p>
      <w:pPr>
        <w:pStyle w:val="P31"/>
        <w:framePr w:w="3839" w:h="249" w:hRule="exact" w:wrap="none" w:vAnchor="page" w:hAnchor="margin" w:x="6856" w:y="13569"/>
        <w:rPr>
          <w:rStyle w:val="C22"/>
          <w:rtl w:val="0"/>
        </w:rPr>
      </w:pPr>
      <w:r>
        <w:rPr>
          <w:rStyle w:val="C22"/>
          <w:rtl w:val="0"/>
        </w:rPr>
        <w:t>Praktické předvedení</w:t>
      </w:r>
    </w:p>
    <w:p>
      <w:pPr>
        <w:pStyle w:val="P12"/>
        <w:framePr w:w="6710" w:h="376" w:hRule="exact" w:wrap="none" w:vAnchor="page" w:hAnchor="margin" w:x="45" w:y="13889"/>
        <w:rPr>
          <w:rStyle w:val="C3"/>
          <w:rtl w:val="0"/>
        </w:rPr>
      </w:pPr>
    </w:p>
    <w:p>
      <w:pPr>
        <w:pStyle w:val="P13"/>
        <w:framePr w:w="6658" w:h="249" w:hRule="exact" w:wrap="none" w:vAnchor="page" w:hAnchor="margin" w:x="71" w:y="13945"/>
        <w:rPr>
          <w:rStyle w:val="C11"/>
          <w:rtl w:val="0"/>
        </w:rPr>
      </w:pPr>
      <w:r>
        <w:rPr>
          <w:rStyle w:val="C11"/>
          <w:rtl w:val="0"/>
        </w:rPr>
        <w:t>c) Dodržovat zásady BOZP při práci se zvířaty</w:t>
      </w:r>
    </w:p>
    <w:p>
      <w:pPr>
        <w:pStyle w:val="P28"/>
        <w:framePr w:w="3921" w:h="376" w:hRule="exact" w:wrap="none" w:vAnchor="page" w:hAnchor="margin" w:x="6800" w:y="13889"/>
        <w:rPr>
          <w:rStyle w:val="C3"/>
          <w:rtl w:val="0"/>
        </w:rPr>
      </w:pPr>
    </w:p>
    <w:p>
      <w:pPr>
        <w:pStyle w:val="P29"/>
        <w:framePr w:w="3839" w:h="249" w:hRule="exact" w:wrap="none" w:vAnchor="page" w:hAnchor="margin" w:x="6856" w:y="13945"/>
        <w:rPr>
          <w:rStyle w:val="C21"/>
          <w:rtl w:val="0"/>
        </w:rPr>
      </w:pPr>
      <w:r>
        <w:rPr>
          <w:rStyle w:val="C21"/>
          <w:rtl w:val="0"/>
        </w:rPr>
        <w:t>Praktické předvedení</w:t>
      </w:r>
    </w:p>
    <w:p>
      <w:pPr>
        <w:pStyle w:val="P32"/>
        <w:framePr w:w="10710" w:h="248" w:hRule="exact" w:wrap="none" w:vAnchor="page" w:hAnchor="margin" w:x="28" w:y="143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Pomocník/pomocnice podkováře/podkovářky, 28.7.2026 5:02:54</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Ruční opracování podkovy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stanovené operace ručního obrábění a opracování kovových a plastových materiálů (např. řezání, střihání, pilování, vrtání, broušení, ohýbání aj.)</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Dodržovat zásady BOZP pro ruční obrábění a zpracování kovových materiálů, popř. plastů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Pomocník/pomocnice podkováře/podkovářky, 28.7.2026 5:02:54</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"https://nsp.cz/jednotka-prace/pomocnik-podkovare"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https://nsp.cz/jednotka-prace/pomocnik-podkovare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Každý uchazeč si sám zajistí pracovní oděv a obuv.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kompetencí bude probíhat v navazujících činnostech vedoucích k ucelenému obrazu pomocníka podkováře.</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práci s koňmi je třeba hodnotit přístup ke zvířatům a respektování požadavků pohody zvířat (welfare). Při ověřování kompetencí formou praktického předvedení je třeba přihlížet především k bezpečnému provádění všech úkonů, dodržování hygieny práce, jakož i ke kvalitě a časovému hledisku zvládání předváděných operací. Důraz je třeba klást na šetrnou manipulaci s koňmi, podloženou dostatečnými odbornými vědomostmi a dovednostmi.</w:t>
      </w:r>
    </w:p>
    <w:p>
      <w:pPr>
        <w:pStyle w:val="P33"/>
        <w:framePr w:w="10766" w:h="1837" w:hRule="exact" w:wrap="none" w:vAnchor="page" w:hAnchor="margin" w:x="0" w:y="8994"/>
        <w:rPr>
          <w:rStyle w:val="C3"/>
          <w:rtl w:val="0"/>
        </w:rPr>
      </w:pPr>
    </w:p>
    <w:p>
      <w:pPr>
        <w:pStyle w:val="P35"/>
        <w:framePr w:w="10710" w:h="340" w:hRule="exact" w:wrap="none" w:vAnchor="page" w:hAnchor="margin" w:x="28" w:y="8994"/>
        <w:rPr>
          <w:rStyle w:val="C25"/>
          <w:rtl w:val="0"/>
        </w:rPr>
      </w:pPr>
      <w:r>
        <w:rPr>
          <w:rStyle w:val="C25"/>
          <w:rtl w:val="0"/>
        </w:rPr>
        <w:t>Výsledné hodnocení</w:t>
      </w:r>
    </w:p>
    <w:p>
      <w:pPr>
        <w:keepNext w:val="0"/>
        <w:keepLines w:val="0"/>
        <w:framePr w:w="10766" w:h="1497" w:hRule="exact" w:wrap="none" w:vAnchor="page" w:hAnchor="margin" w:x="0" w:y="93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58"/>
        <w:rPr>
          <w:rStyle w:val="C3"/>
          <w:rtl w:val="0"/>
        </w:rPr>
      </w:pPr>
    </w:p>
    <w:p>
      <w:pPr>
        <w:pStyle w:val="P35"/>
        <w:framePr w:w="10710" w:h="340" w:hRule="exact" w:wrap="none" w:vAnchor="page" w:hAnchor="margin" w:x="28" w:y="11058"/>
        <w:rPr>
          <w:rStyle w:val="C25"/>
          <w:rtl w:val="0"/>
        </w:rPr>
      </w:pPr>
      <w:r>
        <w:rPr>
          <w:rStyle w:val="C25"/>
          <w:rtl w:val="0"/>
        </w:rPr>
        <w:t>Počet zkoušejících</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3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Pomocník/pomocnice podkováře/podkovářky, 28.7.2026 5:02:54</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podkovářství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41-031-H Europodkovář/europodkovářka nebo 41-040-M Podkovář specialista / podkovářka specialistka a střední vzdělání s maturitní zkouškou a alespoň 5 let samostatné odborné praxe v podkování koní.</w:t>
      </w:r>
    </w:p>
    <w:p>
      <w:pPr>
        <w:keepNext w:val="0"/>
        <w:keepLines w:val="1"/>
        <w:framePr w:w="10766" w:h="63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samostatné odborné praxe v podkování koní.</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320" w:hRule="exact" w:wrap="none" w:vAnchor="page" w:hAnchor="margin" w:x="0" w:y="9312"/>
        <w:rPr>
          <w:rStyle w:val="C3"/>
          <w:rtl w:val="0"/>
        </w:rPr>
      </w:pPr>
    </w:p>
    <w:p>
      <w:pPr>
        <w:pStyle w:val="P35"/>
        <w:framePr w:w="10710" w:h="340" w:hRule="exact" w:wrap="none" w:vAnchor="page" w:hAnchor="margin" w:x="28" w:y="9312"/>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 vybavená mobilní podkovářská dílna se zdroji potřebné energie odpovídající bezpečnostním, požárním a hygienickým předpisům</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Podkovářské nářadí, výheň, bruska, vrtačka, sortiment strojně vyráběných podkov</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Koně k podkování (1 kůň pro každého uchazeče), ohlávka s vodítkem nebo uzdečka</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Podkovář, který zajišťuje podkování koně </w:t>
      </w:r>
    </w:p>
    <w:p>
      <w:pPr>
        <w:keepNext w:val="0"/>
        <w:keepLines w:val="1"/>
        <w:framePr w:w="10766" w:h="2980" w:hRule="exact" w:wrap="none" w:vAnchor="page" w:hAnchor="margin" w:x="0" w:y="965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praktické předvedení jednotlivých úkonů.</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96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859"/>
        <w:rPr>
          <w:rStyle w:val="C3"/>
          <w:rtl w:val="0"/>
        </w:rPr>
      </w:pPr>
    </w:p>
    <w:p>
      <w:pPr>
        <w:pStyle w:val="P35"/>
        <w:framePr w:w="10710" w:h="340" w:hRule="exact" w:wrap="none" w:vAnchor="page" w:hAnchor="margin" w:x="28" w:y="12859"/>
        <w:rPr>
          <w:rStyle w:val="C25"/>
          <w:rtl w:val="0"/>
        </w:rPr>
      </w:pPr>
      <w:r>
        <w:rPr>
          <w:rStyle w:val="C25"/>
          <w:rtl w:val="0"/>
        </w:rPr>
        <w:t>Doba přípravy na zkoušku</w:t>
      </w:r>
    </w:p>
    <w:p>
      <w:pPr>
        <w:keepNext w:val="0"/>
        <w:keepLines w:val="0"/>
        <w:framePr w:w="10766" w:h="806" w:hRule="exact" w:wrap="none" w:vAnchor="page" w:hAnchor="margin" w:x="0" w:y="13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4232"/>
        <w:rPr>
          <w:rStyle w:val="C3"/>
          <w:rtl w:val="0"/>
        </w:rPr>
      </w:pPr>
    </w:p>
    <w:p>
      <w:pPr>
        <w:pStyle w:val="P35"/>
        <w:framePr w:w="10710" w:h="340" w:hRule="exact" w:wrap="none" w:vAnchor="page" w:hAnchor="margin" w:x="28" w:y="14232"/>
        <w:rPr>
          <w:rStyle w:val="C25"/>
          <w:rtl w:val="0"/>
        </w:rPr>
      </w:pPr>
      <w:r>
        <w:rPr>
          <w:rStyle w:val="C25"/>
          <w:rtl w:val="0"/>
        </w:rPr>
        <w:t>Doba pro vykonání zkoušky</w:t>
      </w:r>
    </w:p>
    <w:p>
      <w:pPr>
        <w:keepNext w:val="0"/>
        <w:keepLines w:val="0"/>
        <w:framePr w:w="10766" w:h="806" w:hRule="exact" w:wrap="none" w:vAnchor="page" w:hAnchor="margin" w:x="0" w:y="145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4 až 6 hodin (hodinou se rozumí 60 minut). </w:t>
      </w:r>
    </w:p>
    <w:p>
      <w:pPr>
        <w:pStyle w:val="P21"/>
        <w:framePr w:w="7654" w:h="331" w:hRule="exact" w:wrap="none" w:vAnchor="page" w:hAnchor="margin" w:x="28" w:y="15940"/>
        <w:rPr>
          <w:rStyle w:val="C16"/>
          <w:rtl w:val="0"/>
        </w:rPr>
      </w:pPr>
      <w:r>
        <w:rPr>
          <w:rStyle w:val="C16"/>
          <w:rtl w:val="0"/>
        </w:rPr>
        <w:t>Pomocník/pomocnice podkováře/podkovářky, 28.7.2026 5:02:54</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 z. s., PODKOVÁŘSKÁ ŠKOLA, s. r. o. - Ing. Jindřich Vinčálek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Kovářské společenstvo - Karel Kysilka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veterinárních lékařů České republiky - doc. MVDr. Jana Mezerová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teplokrevného koně z. s., Šlechtitelský chov koní - Michaela Kubištová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Pomocník/pomocnice podkováře/podkovářky, 28.7.2026 5:02:54</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45488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CF4ED8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