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DADB6" Type="http://schemas.openxmlformats.org/officeDocument/2006/relationships/officeDocument" Target="/word/document.xml" /><Relationship Id="coreR32ADADB6" Type="http://schemas.openxmlformats.org/package/2006/relationships/metadata/core-properties" Target="/docProps/core.xml" /><Relationship Id="customR32ADAD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Úpravy končetin hříbat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Korektura kopyt bez podkování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Podkování zdravých a pravidelných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úprava a podkování nepravidelných kopyt v závislosti na nepravidelných postojích končetin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podkování a ošetření nemocných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diagnostické a vyšetřovací metody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zhotovování různých typů podkov na pravidelná, nepravidelná a nemocná kopyta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evidence související s podkovářskou praxí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07.02.2009 do: 10.02.2016</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Slovní zdůvodnění ústní a praktické předvedení na pracovišti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Slovní zdůvodnění ústní a praktické předvedení na pracovišti</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Slovní zdůvodnění ústní a praktické předvedení na pracovišti</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Určit plemeno předvedeného koně, vyjmenovat základní plemena koní, barvy, odznaky, popsat nepatologické vlastnosti a vady</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Slovní zdůvodnění ústní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základy etologie koní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Slovní zdůvodnění ústní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c) Charakterizovat psychiku koně z hlediska temperamentu a charakteru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Slovní zdůvodnění ústní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Popsat základní péči o zdraví a výživu koně a posoudit jeho stav</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Slovní vysvětlení ústní a praktické posouzení</w:t>
      </w:r>
    </w:p>
    <w:p>
      <w:pPr>
        <w:pStyle w:val="P12"/>
        <w:framePr w:w="6710" w:h="1280" w:hRule="exact" w:wrap="none" w:vAnchor="page" w:hAnchor="margin" w:x="45" w:y="8903"/>
        <w:rPr>
          <w:rStyle w:val="C3"/>
          <w:rtl w:val="0"/>
        </w:rPr>
      </w:pPr>
    </w:p>
    <w:p>
      <w:pPr>
        <w:pStyle w:val="P13"/>
        <w:framePr w:w="6658" w:h="1153" w:hRule="exact" w:wrap="none" w:vAnchor="page" w:hAnchor="margin" w:x="71" w:y="8959"/>
        <w:rPr>
          <w:rStyle w:val="C11"/>
          <w:rtl w:val="0"/>
        </w:rPr>
      </w:pPr>
      <w:r>
        <w:rPr>
          <w:rStyle w:val="C11"/>
          <w:rtl w:val="0"/>
        </w:rPr>
        <w:t>e) Popsat anatomii a fyziologii - popsat kostru, hlavní skupiny svalů, tělesnou stavbu a těžiště, postoje končetin, vyhodnotit jednotlivé chody, pohybovou anatomii končetin, vysvětlit anatomii končetin pod karpem a tarzem, tj. kostra, šlachy, krevní a nervový systém, chrupavky, synoviální útvary, rohové pouzdro, funkci kopyta a rohového střelu</w:t>
      </w:r>
    </w:p>
    <w:p>
      <w:pPr>
        <w:pStyle w:val="P28"/>
        <w:framePr w:w="3921" w:h="1280" w:hRule="exact" w:wrap="none" w:vAnchor="page" w:hAnchor="margin" w:x="6800" w:y="8903"/>
        <w:rPr>
          <w:rStyle w:val="C3"/>
          <w:rtl w:val="0"/>
        </w:rPr>
      </w:pPr>
    </w:p>
    <w:p>
      <w:pPr>
        <w:pStyle w:val="P29"/>
        <w:framePr w:w="3839" w:h="1153" w:hRule="exact" w:wrap="none" w:vAnchor="page" w:hAnchor="margin" w:x="6856" w:y="8959"/>
        <w:rPr>
          <w:rStyle w:val="C21"/>
          <w:rtl w:val="0"/>
        </w:rPr>
      </w:pPr>
      <w:r>
        <w:rPr>
          <w:rStyle w:val="C21"/>
          <w:rtl w:val="0"/>
        </w:rPr>
        <w:t>Slovní vysvětlení ústní a praktické posouzení</w:t>
      </w:r>
    </w:p>
    <w:p>
      <w:pPr>
        <w:pStyle w:val="P16"/>
        <w:framePr w:w="6710" w:h="831" w:hRule="exact" w:wrap="none" w:vAnchor="page" w:hAnchor="margin" w:x="45" w:y="10182"/>
        <w:rPr>
          <w:rStyle w:val="C3"/>
          <w:rtl w:val="0"/>
        </w:rPr>
      </w:pPr>
    </w:p>
    <w:p>
      <w:pPr>
        <w:pStyle w:val="P17"/>
        <w:framePr w:w="6658" w:h="704" w:hRule="exact" w:wrap="none" w:vAnchor="page" w:hAnchor="margin" w:x="71" w:y="10238"/>
        <w:rPr>
          <w:rStyle w:val="C13"/>
          <w:rtl w:val="0"/>
        </w:rPr>
      </w:pPr>
      <w:r>
        <w:rPr>
          <w:rStyle w:val="C13"/>
          <w:rtl w:val="0"/>
        </w:rPr>
        <w:t>f) Popsat patologii distálních částí končetin, kostně kloubní systém, zánět vazů, zánět šlachy, podotrochlozu, schvácení kopyt a patologii kůže a rohového pouzdra</w:t>
      </w:r>
    </w:p>
    <w:p>
      <w:pPr>
        <w:pStyle w:val="P30"/>
        <w:framePr w:w="3921" w:h="831" w:hRule="exact" w:wrap="none" w:vAnchor="page" w:hAnchor="margin" w:x="6800" w:y="10182"/>
        <w:rPr>
          <w:rStyle w:val="C3"/>
          <w:rtl w:val="0"/>
        </w:rPr>
      </w:pPr>
    </w:p>
    <w:p>
      <w:pPr>
        <w:pStyle w:val="P31"/>
        <w:framePr w:w="3839" w:h="704" w:hRule="exact" w:wrap="none" w:vAnchor="page" w:hAnchor="margin" w:x="6856" w:y="10238"/>
        <w:rPr>
          <w:rStyle w:val="C22"/>
          <w:rtl w:val="0"/>
        </w:rPr>
      </w:pPr>
      <w:r>
        <w:rPr>
          <w:rStyle w:val="C22"/>
          <w:rtl w:val="0"/>
        </w:rPr>
        <w:t>Slovní vysvětlení ústní</w:t>
      </w:r>
    </w:p>
    <w:p>
      <w:pPr>
        <w:pStyle w:val="P12"/>
        <w:framePr w:w="6710" w:h="607" w:hRule="exact" w:wrap="none" w:vAnchor="page" w:hAnchor="margin" w:x="45" w:y="11013"/>
        <w:rPr>
          <w:rStyle w:val="C3"/>
          <w:rtl w:val="0"/>
        </w:rPr>
      </w:pPr>
    </w:p>
    <w:p>
      <w:pPr>
        <w:pStyle w:val="P13"/>
        <w:framePr w:w="6658" w:h="480" w:hRule="exact" w:wrap="none" w:vAnchor="page" w:hAnchor="margin" w:x="71" w:y="11069"/>
        <w:rPr>
          <w:rStyle w:val="C11"/>
          <w:rtl w:val="0"/>
        </w:rPr>
      </w:pPr>
      <w:r>
        <w:rPr>
          <w:rStyle w:val="C11"/>
          <w:rtl w:val="0"/>
        </w:rPr>
        <w:t>g) Popsat a předvést základní péči o končetiny a kopyta koně</w:t>
      </w:r>
    </w:p>
    <w:p>
      <w:pPr>
        <w:pStyle w:val="P28"/>
        <w:framePr w:w="3921" w:h="607" w:hRule="exact" w:wrap="none" w:vAnchor="page" w:hAnchor="margin" w:x="6800" w:y="11013"/>
        <w:rPr>
          <w:rStyle w:val="C3"/>
          <w:rtl w:val="0"/>
        </w:rPr>
      </w:pPr>
    </w:p>
    <w:p>
      <w:pPr>
        <w:pStyle w:val="P29"/>
        <w:framePr w:w="3839" w:h="480" w:hRule="exact" w:wrap="none" w:vAnchor="page" w:hAnchor="margin" w:x="6856" w:y="11069"/>
        <w:rPr>
          <w:rStyle w:val="C21"/>
          <w:rtl w:val="0"/>
        </w:rPr>
      </w:pPr>
      <w:r>
        <w:rPr>
          <w:rStyle w:val="C21"/>
          <w:rtl w:val="0"/>
        </w:rPr>
        <w:t>Slovní vysvětlení ústní a praktické předvedení</w:t>
      </w:r>
    </w:p>
    <w:p>
      <w:pPr>
        <w:pStyle w:val="P16"/>
        <w:framePr w:w="6710" w:h="607" w:hRule="exact" w:wrap="none" w:vAnchor="page" w:hAnchor="margin" w:x="45" w:y="11620"/>
        <w:rPr>
          <w:rStyle w:val="C3"/>
          <w:rtl w:val="0"/>
        </w:rPr>
      </w:pPr>
    </w:p>
    <w:p>
      <w:pPr>
        <w:pStyle w:val="P17"/>
        <w:framePr w:w="6658" w:h="480" w:hRule="exact" w:wrap="none" w:vAnchor="page" w:hAnchor="margin" w:x="71" w:y="11676"/>
        <w:rPr>
          <w:rStyle w:val="C13"/>
          <w:rtl w:val="0"/>
        </w:rPr>
      </w:pPr>
      <w:r>
        <w:rPr>
          <w:rStyle w:val="C13"/>
          <w:rtl w:val="0"/>
        </w:rPr>
        <w:t>h) Charakterizovat nemoci koní včetně onemocnění podléhajících povinnosti oznámení úřadům</w:t>
      </w:r>
    </w:p>
    <w:p>
      <w:pPr>
        <w:pStyle w:val="P30"/>
        <w:framePr w:w="3921" w:h="607" w:hRule="exact" w:wrap="none" w:vAnchor="page" w:hAnchor="margin" w:x="6800" w:y="11620"/>
        <w:rPr>
          <w:rStyle w:val="C3"/>
          <w:rtl w:val="0"/>
        </w:rPr>
      </w:pPr>
    </w:p>
    <w:p>
      <w:pPr>
        <w:pStyle w:val="P31"/>
        <w:framePr w:w="3839" w:h="480" w:hRule="exact" w:wrap="none" w:vAnchor="page" w:hAnchor="margin" w:x="6856" w:y="11676"/>
        <w:rPr>
          <w:rStyle w:val="C22"/>
          <w:rtl w:val="0"/>
        </w:rPr>
      </w:pPr>
      <w:r>
        <w:rPr>
          <w:rStyle w:val="C22"/>
          <w:rtl w:val="0"/>
        </w:rPr>
        <w:t>Slovní vysvětlení ústní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Úpravy končetin hříbat</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Charakterizovat končetiny hříbat ve stáří 3–6 týdnů</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Slovní nebo písemné vysvětlení</w:t>
      </w:r>
    </w:p>
    <w:p>
      <w:pPr>
        <w:pStyle w:val="P16"/>
        <w:framePr w:w="6710" w:h="607" w:hRule="exact" w:wrap="none" w:vAnchor="page" w:hAnchor="margin" w:x="45" w:y="13968"/>
        <w:rPr>
          <w:rStyle w:val="C3"/>
          <w:rtl w:val="0"/>
        </w:rPr>
      </w:pPr>
    </w:p>
    <w:p>
      <w:pPr>
        <w:pStyle w:val="P17"/>
        <w:framePr w:w="6658" w:h="480" w:hRule="exact" w:wrap="none" w:vAnchor="page" w:hAnchor="margin" w:x="71" w:y="14024"/>
        <w:rPr>
          <w:rStyle w:val="C13"/>
          <w:rtl w:val="0"/>
        </w:rPr>
      </w:pPr>
      <w:r>
        <w:rPr>
          <w:rStyle w:val="C13"/>
          <w:rtl w:val="0"/>
        </w:rPr>
        <w:t>b) Předvést použití plastových extenzních podkůvek a rychle tuhnoucích tmelů</w:t>
      </w:r>
    </w:p>
    <w:p>
      <w:pPr>
        <w:pStyle w:val="P30"/>
        <w:framePr w:w="3921" w:h="607" w:hRule="exact" w:wrap="none" w:vAnchor="page" w:hAnchor="margin" w:x="6800" w:y="13968"/>
        <w:rPr>
          <w:rStyle w:val="C3"/>
          <w:rtl w:val="0"/>
        </w:rPr>
      </w:pPr>
    </w:p>
    <w:p>
      <w:pPr>
        <w:pStyle w:val="P31"/>
        <w:framePr w:w="3839" w:h="480" w:hRule="exact" w:wrap="none" w:vAnchor="page" w:hAnchor="margin" w:x="6856" w:y="14024"/>
        <w:rPr>
          <w:rStyle w:val="C22"/>
          <w:rtl w:val="0"/>
        </w:rPr>
      </w:pPr>
      <w:r>
        <w:rPr>
          <w:rStyle w:val="C22"/>
          <w:rtl w:val="0"/>
        </w:rPr>
        <w:t>Praktické předvedení na pracovišti, slovní zdůvodnění ústní</w:t>
      </w:r>
    </w:p>
    <w:p>
      <w:pPr>
        <w:pStyle w:val="P12"/>
        <w:framePr w:w="6710" w:h="376" w:hRule="exact" w:wrap="none" w:vAnchor="page" w:hAnchor="margin" w:x="45" w:y="14575"/>
        <w:rPr>
          <w:rStyle w:val="C3"/>
          <w:rtl w:val="0"/>
        </w:rPr>
      </w:pPr>
    </w:p>
    <w:p>
      <w:pPr>
        <w:pStyle w:val="P13"/>
        <w:framePr w:w="6658" w:h="249" w:hRule="exact" w:wrap="none" w:vAnchor="page" w:hAnchor="margin" w:x="71" w:y="14631"/>
        <w:rPr>
          <w:rStyle w:val="C11"/>
          <w:rtl w:val="0"/>
        </w:rPr>
      </w:pPr>
      <w:r>
        <w:rPr>
          <w:rStyle w:val="C11"/>
          <w:rtl w:val="0"/>
        </w:rPr>
        <w:t>c) Vyhodnotit způsob ošetření podchycením správného těžiště</w:t>
      </w:r>
    </w:p>
    <w:p>
      <w:pPr>
        <w:pStyle w:val="P28"/>
        <w:framePr w:w="3921" w:h="376" w:hRule="exact" w:wrap="none" w:vAnchor="page" w:hAnchor="margin" w:x="6800" w:y="14575"/>
        <w:rPr>
          <w:rStyle w:val="C3"/>
          <w:rtl w:val="0"/>
        </w:rPr>
      </w:pPr>
    </w:p>
    <w:p>
      <w:pPr>
        <w:pStyle w:val="P29"/>
        <w:framePr w:w="3839" w:h="249" w:hRule="exact" w:wrap="none" w:vAnchor="page" w:hAnchor="margin" w:x="6856" w:y="14631"/>
        <w:rPr>
          <w:rStyle w:val="C21"/>
          <w:rtl w:val="0"/>
        </w:rPr>
      </w:pPr>
      <w:r>
        <w:rPr>
          <w:rStyle w:val="C21"/>
          <w:rtl w:val="0"/>
        </w:rPr>
        <w:t>Slovní zdůvodnění ústní</w:t>
      </w:r>
    </w:p>
    <w:p>
      <w:pPr>
        <w:pStyle w:val="P16"/>
        <w:framePr w:w="6710" w:h="607" w:hRule="exact" w:wrap="none" w:vAnchor="page" w:hAnchor="margin" w:x="45" w:y="14951"/>
        <w:rPr>
          <w:rStyle w:val="C3"/>
          <w:rtl w:val="0"/>
        </w:rPr>
      </w:pPr>
    </w:p>
    <w:p>
      <w:pPr>
        <w:pStyle w:val="P17"/>
        <w:framePr w:w="6658" w:h="480" w:hRule="exact" w:wrap="none" w:vAnchor="page" w:hAnchor="margin" w:x="71" w:y="15007"/>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14951"/>
        <w:rPr>
          <w:rStyle w:val="C3"/>
          <w:rtl w:val="0"/>
        </w:rPr>
      </w:pPr>
    </w:p>
    <w:p>
      <w:pPr>
        <w:pStyle w:val="P31"/>
        <w:framePr w:w="3839" w:h="480" w:hRule="exact" w:wrap="none" w:vAnchor="page" w:hAnchor="margin" w:x="6856" w:y="15007"/>
        <w:rPr>
          <w:rStyle w:val="C22"/>
          <w:rtl w:val="0"/>
        </w:rPr>
      </w:pPr>
      <w:r>
        <w:rPr>
          <w:rStyle w:val="C22"/>
          <w:rtl w:val="0"/>
        </w:rPr>
        <w:t>Slovní zdůvodnění ústní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Korektura kopyt bez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nárůst rohoviny a způsob opotřebení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ústní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střel podle jeho výšky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zdůvodnění ústní,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chodidlo bez zbytečného zeslabení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zdůvodnění ústní, 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Upravit kopytní stěnu a nosný okraj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zdůvodnění ústní,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ortopedická opatření – překlápění 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Slovní zdůvodnění ústní, praktické předvedení</w:t>
      </w:r>
    </w:p>
    <w:p>
      <w:pPr>
        <w:pStyle w:val="P32"/>
        <w:framePr w:w="10710" w:h="248" w:hRule="exact" w:wrap="none" w:vAnchor="page" w:hAnchor="margin" w:x="28" w:y="5887"/>
        <w:rPr>
          <w:rStyle w:val="C23"/>
          <w:rtl w:val="0"/>
        </w:rPr>
      </w:pPr>
      <w:r>
        <w:rPr>
          <w:rStyle w:val="C23"/>
          <w:rtl w:val="0"/>
        </w:rPr>
        <w:t>Je třeba splnit kritéria a) - d), e) v případě potřeby.</w:t>
      </w:r>
    </w:p>
    <w:p>
      <w:pPr>
        <w:pStyle w:val="P23"/>
        <w:framePr w:w="10710" w:h="340" w:hRule="exact" w:wrap="none" w:vAnchor="page" w:hAnchor="margin" w:x="28" w:y="6322"/>
        <w:rPr>
          <w:rStyle w:val="C18"/>
          <w:rtl w:val="0"/>
        </w:rPr>
      </w:pPr>
      <w:r>
        <w:rPr>
          <w:rStyle w:val="C18"/>
          <w:rtl w:val="0"/>
        </w:rPr>
        <w:t>Podkování zdravých a pravidelných kopyt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Sejmout podkovy a vyhodnotit stav opotřebení kopyta a podkovy za použití vhodného nářadí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Slovní zdůvodnění ústní, praktické předvedení</w:t>
      </w:r>
    </w:p>
    <w:p>
      <w:pPr>
        <w:pStyle w:val="P16"/>
        <w:framePr w:w="6710" w:h="1055" w:hRule="exact" w:wrap="none" w:vAnchor="page" w:hAnchor="margin" w:x="45" w:y="7745"/>
        <w:rPr>
          <w:rStyle w:val="C3"/>
          <w:rtl w:val="0"/>
        </w:rPr>
      </w:pPr>
    </w:p>
    <w:p>
      <w:pPr>
        <w:pStyle w:val="P17"/>
        <w:framePr w:w="6658" w:h="928" w:hRule="exact" w:wrap="none" w:vAnchor="page" w:hAnchor="margin" w:x="71" w:y="7801"/>
        <w:rPr>
          <w:rStyle w:val="C13"/>
          <w:rtl w:val="0"/>
        </w:rPr>
      </w:pPr>
      <w:r>
        <w:rPr>
          <w:rStyle w:val="C13"/>
          <w:rtl w:val="0"/>
        </w:rPr>
        <w:t>b) Upravit kopyto před podkováním za použití vhodného nářadí – vystrouhat kopyta tak, aby zbyla bezpečná vrstva rohoviny, vyvážit končetiny podle postojů a stavby koně , zkontrolovat správnost vystrouhání pohybu – pravidelný došlap</w:t>
      </w:r>
    </w:p>
    <w:p>
      <w:pPr>
        <w:pStyle w:val="P30"/>
        <w:framePr w:w="3921" w:h="1055" w:hRule="exact" w:wrap="none" w:vAnchor="page" w:hAnchor="margin" w:x="6800" w:y="7745"/>
        <w:rPr>
          <w:rStyle w:val="C3"/>
          <w:rtl w:val="0"/>
        </w:rPr>
      </w:pPr>
    </w:p>
    <w:p>
      <w:pPr>
        <w:pStyle w:val="P31"/>
        <w:framePr w:w="3839" w:h="928" w:hRule="exact" w:wrap="none" w:vAnchor="page" w:hAnchor="margin" w:x="6856" w:y="7801"/>
        <w:rPr>
          <w:rStyle w:val="C22"/>
          <w:rtl w:val="0"/>
        </w:rPr>
      </w:pPr>
      <w:r>
        <w:rPr>
          <w:rStyle w:val="C22"/>
          <w:rtl w:val="0"/>
        </w:rPr>
        <w:t>Slovní zdůvodnění ústní, praktické předvedení</w:t>
      </w:r>
    </w:p>
    <w:p>
      <w:pPr>
        <w:pStyle w:val="P12"/>
        <w:framePr w:w="6710" w:h="831" w:hRule="exact" w:wrap="none" w:vAnchor="page" w:hAnchor="margin" w:x="45" w:y="8800"/>
        <w:rPr>
          <w:rStyle w:val="C3"/>
          <w:rtl w:val="0"/>
        </w:rPr>
      </w:pPr>
    </w:p>
    <w:p>
      <w:pPr>
        <w:pStyle w:val="P13"/>
        <w:framePr w:w="6658" w:h="704" w:hRule="exact" w:wrap="none" w:vAnchor="page" w:hAnchor="margin" w:x="71" w:y="8856"/>
        <w:rPr>
          <w:rStyle w:val="C11"/>
          <w:rtl w:val="0"/>
        </w:rPr>
      </w:pPr>
      <w:r>
        <w:rPr>
          <w:rStyle w:val="C11"/>
          <w:rtl w:val="0"/>
        </w:rPr>
        <w:t>c) Vybrat a upravit vhodnou podkovu, zvolit vhodné nářadí pro úpravu podkov – upravit podkovu za tepla tak, aby vyhovovala tvaru kopyta a zatížení postojem končetiny, připálit podkovu a přidat ortopedická opatření</w:t>
      </w:r>
    </w:p>
    <w:p>
      <w:pPr>
        <w:pStyle w:val="P28"/>
        <w:framePr w:w="3921" w:h="831" w:hRule="exact" w:wrap="none" w:vAnchor="page" w:hAnchor="margin" w:x="6800" w:y="8800"/>
        <w:rPr>
          <w:rStyle w:val="C3"/>
          <w:rtl w:val="0"/>
        </w:rPr>
      </w:pPr>
    </w:p>
    <w:p>
      <w:pPr>
        <w:pStyle w:val="P29"/>
        <w:framePr w:w="3839" w:h="704" w:hRule="exact" w:wrap="none" w:vAnchor="page" w:hAnchor="margin" w:x="6856" w:y="8856"/>
        <w:rPr>
          <w:rStyle w:val="C21"/>
          <w:rtl w:val="0"/>
        </w:rPr>
      </w:pPr>
      <w:r>
        <w:rPr>
          <w:rStyle w:val="C21"/>
          <w:rtl w:val="0"/>
        </w:rPr>
        <w:t>Slovní zdůvodnění ústní, praktické předvedení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Vybrat vhodné nářadí a odpovídající podkováky k přibití podkovy, podkovat končetiny opatrně a bezpečně, provést konečnou úpravu kopyt, zhodnotit správnost podkování v klidu i za pohybu</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Slovní zdůvodnění ústní, 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e) Informovat osobu zodpovědnou za koně o stavu končetin a podkování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Slovní zdůvodnění ústní, 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deformace končetin (předozadní deformace – dorzopalmární, stranové deformace – mediolaterální, horizontální deformace – rotační)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Slovní popis a náčrt</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druhy nepravidelných kopyt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Slovní popis a náčrt, zdůvodnění, praktické podkování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upravit a podkovat kopyto rozbíhavé, uvést vady podkování rozbíhavých kopyt</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Slovní popis a náčrt, zdůvodnění, praktické podkování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upravit a podkovat kopyto sbíhavé, uvést vady podkování sbíhavých kopyt</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Slovní popis a náčrt, zdůvodnění, praktické podkování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upravit a podkovat kopyto diagonální, uvést vady podkování diagonálních kopyt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Slovní popis a náčrt, zdůvodnění, praktické podkování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upravit a podkovat kopyto ostroúhlé, uvést vady podkování ostroúhlých kopyt</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Slovní popis a náčrt, zdůvodnění, praktické podkování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upravit a podkovat kopyto tupoúhlé, uvést vady podkování tupoúhlých kopyt</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Slovní popis a náčrt, zdůvodnění, praktické podkování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Charakterizovat, upravit a podkovat kopyto špalkové, uvést vady podkování špalkových kopyt</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Slovní popis a náčrt, zdůvodnění, praktické podkování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Charakterizovat, upravit a podkovat kopyto ploché, uvést vady podkování plochých kopyt</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Slovní popis a náčrt, zdůvodnění, praktické podkování</w:t>
      </w:r>
    </w:p>
    <w:p>
      <w:pPr>
        <w:pStyle w:val="P16"/>
        <w:framePr w:w="6710" w:h="607" w:hRule="exact" w:wrap="none" w:vAnchor="page" w:hAnchor="margin" w:x="45" w:y="8639"/>
        <w:rPr>
          <w:rStyle w:val="C3"/>
          <w:rtl w:val="0"/>
        </w:rPr>
      </w:pPr>
    </w:p>
    <w:p>
      <w:pPr>
        <w:pStyle w:val="P17"/>
        <w:framePr w:w="6658" w:h="480" w:hRule="exact" w:wrap="none" w:vAnchor="page" w:hAnchor="margin" w:x="71" w:y="8695"/>
        <w:rPr>
          <w:rStyle w:val="C13"/>
          <w:rtl w:val="0"/>
        </w:rPr>
      </w:pPr>
      <w:r>
        <w:rPr>
          <w:rStyle w:val="C13"/>
          <w:rtl w:val="0"/>
        </w:rPr>
        <w:t>j) Charakterizovat, upravit a podkovat kopyto plné, uvést vady podkování plných kopyt</w:t>
      </w:r>
    </w:p>
    <w:p>
      <w:pPr>
        <w:pStyle w:val="P30"/>
        <w:framePr w:w="3921" w:h="607" w:hRule="exact" w:wrap="none" w:vAnchor="page" w:hAnchor="margin" w:x="6800" w:y="8639"/>
        <w:rPr>
          <w:rStyle w:val="C3"/>
          <w:rtl w:val="0"/>
        </w:rPr>
      </w:pPr>
    </w:p>
    <w:p>
      <w:pPr>
        <w:pStyle w:val="P31"/>
        <w:framePr w:w="3839" w:h="480" w:hRule="exact" w:wrap="none" w:vAnchor="page" w:hAnchor="margin" w:x="6856" w:y="8695"/>
        <w:rPr>
          <w:rStyle w:val="C22"/>
          <w:rtl w:val="0"/>
        </w:rPr>
      </w:pPr>
      <w:r>
        <w:rPr>
          <w:rStyle w:val="C22"/>
          <w:rtl w:val="0"/>
        </w:rPr>
        <w:t>Slovní popis a náčrt, zdůvodnění, praktické podkování</w:t>
      </w:r>
    </w:p>
    <w:p>
      <w:pPr>
        <w:pStyle w:val="P12"/>
        <w:framePr w:w="6710" w:h="607" w:hRule="exact" w:wrap="none" w:vAnchor="page" w:hAnchor="margin" w:x="45" w:y="9245"/>
        <w:rPr>
          <w:rStyle w:val="C3"/>
          <w:rtl w:val="0"/>
        </w:rPr>
      </w:pPr>
    </w:p>
    <w:p>
      <w:pPr>
        <w:pStyle w:val="P13"/>
        <w:framePr w:w="6658" w:h="480" w:hRule="exact" w:wrap="none" w:vAnchor="page" w:hAnchor="margin" w:x="71" w:y="9301"/>
        <w:rPr>
          <w:rStyle w:val="C11"/>
          <w:rtl w:val="0"/>
        </w:rPr>
      </w:pPr>
      <w:r>
        <w:rPr>
          <w:rStyle w:val="C11"/>
          <w:rtl w:val="0"/>
        </w:rPr>
        <w:t>k) Charakterizovat, upravit a podkovat kopyto úzké, uvést vady podkování úzkých kopyt</w:t>
      </w:r>
    </w:p>
    <w:p>
      <w:pPr>
        <w:pStyle w:val="P28"/>
        <w:framePr w:w="3921" w:h="607" w:hRule="exact" w:wrap="none" w:vAnchor="page" w:hAnchor="margin" w:x="6800" w:y="9245"/>
        <w:rPr>
          <w:rStyle w:val="C3"/>
          <w:rtl w:val="0"/>
        </w:rPr>
      </w:pPr>
    </w:p>
    <w:p>
      <w:pPr>
        <w:pStyle w:val="P29"/>
        <w:framePr w:w="3839" w:h="480" w:hRule="exact" w:wrap="none" w:vAnchor="page" w:hAnchor="margin" w:x="6856" w:y="9301"/>
        <w:rPr>
          <w:rStyle w:val="C21"/>
          <w:rtl w:val="0"/>
        </w:rPr>
      </w:pPr>
      <w:r>
        <w:rPr>
          <w:rStyle w:val="C21"/>
          <w:rtl w:val="0"/>
        </w:rPr>
        <w:t>Slovní popis a náčrt, zdůvodnění, praktické podkování</w:t>
      </w:r>
    </w:p>
    <w:p>
      <w:pPr>
        <w:pStyle w:val="P16"/>
        <w:framePr w:w="6710" w:h="607" w:hRule="exact" w:wrap="none" w:vAnchor="page" w:hAnchor="margin" w:x="45" w:y="9852"/>
        <w:rPr>
          <w:rStyle w:val="C3"/>
          <w:rtl w:val="0"/>
        </w:rPr>
      </w:pPr>
    </w:p>
    <w:p>
      <w:pPr>
        <w:pStyle w:val="P17"/>
        <w:framePr w:w="6658" w:h="480" w:hRule="exact" w:wrap="none" w:vAnchor="page" w:hAnchor="margin" w:x="71" w:y="9908"/>
        <w:rPr>
          <w:rStyle w:val="C13"/>
          <w:rtl w:val="0"/>
        </w:rPr>
      </w:pPr>
      <w:r>
        <w:rPr>
          <w:rStyle w:val="C13"/>
          <w:rtl w:val="0"/>
        </w:rPr>
        <w:t>l) Popsat stíhání, strouhání, vady chůze a opatření</w:t>
      </w:r>
    </w:p>
    <w:p>
      <w:pPr>
        <w:pStyle w:val="P30"/>
        <w:framePr w:w="3921" w:h="607" w:hRule="exact" w:wrap="none" w:vAnchor="page" w:hAnchor="margin" w:x="6800" w:y="9852"/>
        <w:rPr>
          <w:rStyle w:val="C3"/>
          <w:rtl w:val="0"/>
        </w:rPr>
      </w:pPr>
    </w:p>
    <w:p>
      <w:pPr>
        <w:pStyle w:val="P31"/>
        <w:framePr w:w="3839" w:h="480" w:hRule="exact" w:wrap="none" w:vAnchor="page" w:hAnchor="margin" w:x="6856" w:y="9908"/>
        <w:rPr>
          <w:rStyle w:val="C22"/>
          <w:rtl w:val="0"/>
        </w:rPr>
      </w:pPr>
      <w:r>
        <w:rPr>
          <w:rStyle w:val="C22"/>
          <w:rtl w:val="0"/>
        </w:rPr>
        <w:t>Slovní popis a náčrt, zdůvodnění, praktické podkování</w:t>
      </w:r>
    </w:p>
    <w:p>
      <w:pPr>
        <w:pStyle w:val="P32"/>
        <w:framePr w:w="10710" w:h="248" w:hRule="exact" w:wrap="none" w:vAnchor="page" w:hAnchor="margin" w:x="28" w:y="10573"/>
        <w:rPr>
          <w:rStyle w:val="C23"/>
          <w:rtl w:val="0"/>
        </w:rPr>
      </w:pPr>
      <w:r>
        <w:rPr>
          <w:rStyle w:val="C23"/>
          <w:rtl w:val="0"/>
        </w:rPr>
        <w:t>Je třeba splnit kritéria a), b), l) a minimálně jedno z kritérií c) – k).</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úprava, podkování a ošetření nemocných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nemoci škáry a rohového pouzdra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popis, zdůvodnění, popř.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klasifikovat, upravit, ošetřit a podkovat kopyto s rozštěpem, uvést vady ošetření a podkování kopyta s rozštěpem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popis, zdůvodnění, popř.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klasifikovat, upravit a ošetřit a podkovat kopyto se zkostnatělou chrupavkou, uvést vady ošetření a podkování kopyta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Slovní popis, zdůvodnění, popř.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klasifikovat, upravit a ošetřit a podkovat kopyto s volnou stěnou, uvést vady ošetření a podkování kopyta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Slovní popis, zdůvodnění, popř. 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Charakterizovat příznaky akutního a chronického stadia schváceného kopyta, upravit, ošetřit a podkovat schvácené kopyto, uvést vady ošetření a podkování kopyta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Slovní popis, zdůvodnění, popř. 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 ošetřit poranění škáry kopytní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Slovní popis, zdůvodnění, popř. 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a ošetřit zánět škáry kopytní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Slovní popis, zdůvodnění, popř. 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a ošetřit hnilobu rohového střelu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Slovní popis, zdůvodnění, popř. praktické předvedení</w:t>
      </w:r>
    </w:p>
    <w:p>
      <w:pPr>
        <w:pStyle w:val="P12"/>
        <w:framePr w:w="6710" w:h="607" w:hRule="exact" w:wrap="none" w:vAnchor="page" w:hAnchor="margin" w:x="45" w:y="8049"/>
        <w:rPr>
          <w:rStyle w:val="C3"/>
          <w:rtl w:val="0"/>
        </w:rPr>
      </w:pPr>
    </w:p>
    <w:p>
      <w:pPr>
        <w:pStyle w:val="P13"/>
        <w:framePr w:w="6658" w:h="480" w:hRule="exact" w:wrap="none" w:vAnchor="page" w:hAnchor="margin" w:x="71" w:y="8105"/>
        <w:rPr>
          <w:rStyle w:val="C11"/>
          <w:rtl w:val="0"/>
        </w:rPr>
      </w:pPr>
      <w:r>
        <w:rPr>
          <w:rStyle w:val="C11"/>
          <w:rtl w:val="0"/>
        </w:rPr>
        <w:t>i) Charakterizovat a ošetřit rakovinu kopyta za spolupráce s veterinárním lékařem</w:t>
      </w:r>
    </w:p>
    <w:p>
      <w:pPr>
        <w:pStyle w:val="P28"/>
        <w:framePr w:w="3921" w:h="607" w:hRule="exact" w:wrap="none" w:vAnchor="page" w:hAnchor="margin" w:x="6800" w:y="8049"/>
        <w:rPr>
          <w:rStyle w:val="C3"/>
          <w:rtl w:val="0"/>
        </w:rPr>
      </w:pPr>
    </w:p>
    <w:p>
      <w:pPr>
        <w:pStyle w:val="P29"/>
        <w:framePr w:w="3839" w:h="480" w:hRule="exact" w:wrap="none" w:vAnchor="page" w:hAnchor="margin" w:x="6856" w:y="8105"/>
        <w:rPr>
          <w:rStyle w:val="C21"/>
          <w:rtl w:val="0"/>
        </w:rPr>
      </w:pPr>
      <w:r>
        <w:rPr>
          <w:rStyle w:val="C21"/>
          <w:rtl w:val="0"/>
        </w:rPr>
        <w:t>Slovní popis, zdůvodnění, popř. praktické předvedení</w:t>
      </w:r>
    </w:p>
    <w:p>
      <w:pPr>
        <w:pStyle w:val="P16"/>
        <w:framePr w:w="6710" w:h="607" w:hRule="exact" w:wrap="none" w:vAnchor="page" w:hAnchor="margin" w:x="45" w:y="8656"/>
        <w:rPr>
          <w:rStyle w:val="C3"/>
          <w:rtl w:val="0"/>
        </w:rPr>
      </w:pPr>
    </w:p>
    <w:p>
      <w:pPr>
        <w:pStyle w:val="P17"/>
        <w:framePr w:w="6658" w:h="480" w:hRule="exact" w:wrap="none" w:vAnchor="page" w:hAnchor="margin" w:x="71" w:y="8712"/>
        <w:rPr>
          <w:rStyle w:val="C13"/>
          <w:rtl w:val="0"/>
        </w:rPr>
      </w:pPr>
      <w:r>
        <w:rPr>
          <w:rStyle w:val="C13"/>
          <w:rtl w:val="0"/>
        </w:rPr>
        <w:t>j) Popsat a ošetřit rány kopyta – nášlap, zášlap</w:t>
      </w:r>
    </w:p>
    <w:p>
      <w:pPr>
        <w:pStyle w:val="P30"/>
        <w:framePr w:w="3921" w:h="607" w:hRule="exact" w:wrap="none" w:vAnchor="page" w:hAnchor="margin" w:x="6800" w:y="8656"/>
        <w:rPr>
          <w:rStyle w:val="C3"/>
          <w:rtl w:val="0"/>
        </w:rPr>
      </w:pPr>
    </w:p>
    <w:p>
      <w:pPr>
        <w:pStyle w:val="P31"/>
        <w:framePr w:w="3839" w:h="480" w:hRule="exact" w:wrap="none" w:vAnchor="page" w:hAnchor="margin" w:x="6856" w:y="8712"/>
        <w:rPr>
          <w:rStyle w:val="C22"/>
          <w:rtl w:val="0"/>
        </w:rPr>
      </w:pPr>
      <w:r>
        <w:rPr>
          <w:rStyle w:val="C22"/>
          <w:rtl w:val="0"/>
        </w:rPr>
        <w:t>Slovní popis, zdůvodnění, popř. praktické předvedení</w:t>
      </w:r>
    </w:p>
    <w:p>
      <w:pPr>
        <w:pStyle w:val="P32"/>
        <w:framePr w:w="10710" w:h="248" w:hRule="exact" w:wrap="none" w:vAnchor="page" w:hAnchor="margin" w:x="28" w:y="9376"/>
        <w:rPr>
          <w:rStyle w:val="C23"/>
          <w:rtl w:val="0"/>
        </w:rPr>
      </w:pPr>
      <w:r>
        <w:rPr>
          <w:rStyle w:val="C23"/>
          <w:rtl w:val="0"/>
        </w:rPr>
        <w:t>Je třeba splnit kritérium a) a dále 3 z kritérií b) až j).</w:t>
      </w:r>
    </w:p>
    <w:p>
      <w:pPr>
        <w:pStyle w:val="P23"/>
        <w:framePr w:w="10710" w:h="340" w:hRule="exact" w:wrap="none" w:vAnchor="page" w:hAnchor="margin" w:x="28" w:y="9811"/>
        <w:rPr>
          <w:rStyle w:val="C18"/>
          <w:rtl w:val="0"/>
        </w:rPr>
      </w:pPr>
      <w:r>
        <w:rPr>
          <w:rStyle w:val="C18"/>
          <w:rtl w:val="0"/>
        </w:rPr>
        <w:t>Základní diagnostické a vyšetřovací metody</w:t>
      </w:r>
    </w:p>
    <w:p>
      <w:pPr>
        <w:pStyle w:val="P24"/>
        <w:framePr w:w="6713" w:h="376" w:hRule="exact" w:wrap="none" w:vAnchor="page" w:hAnchor="margin" w:x="45" w:y="10251"/>
        <w:rPr>
          <w:rStyle w:val="C3"/>
          <w:rtl w:val="0"/>
        </w:rPr>
      </w:pPr>
    </w:p>
    <w:p>
      <w:pPr>
        <w:pStyle w:val="P25"/>
        <w:framePr w:w="6661" w:h="249" w:hRule="exact" w:wrap="none" w:vAnchor="page" w:hAnchor="margin" w:x="71" w:y="10322"/>
        <w:rPr>
          <w:rStyle w:val="C19"/>
          <w:rtl w:val="0"/>
        </w:rPr>
      </w:pPr>
      <w:r>
        <w:rPr>
          <w:rStyle w:val="C19"/>
          <w:rtl w:val="0"/>
        </w:rPr>
        <w:t>Kritéria hodnocení</w:t>
      </w:r>
    </w:p>
    <w:p>
      <w:pPr>
        <w:pStyle w:val="P26"/>
        <w:framePr w:w="3918" w:h="376" w:hRule="exact" w:wrap="none" w:vAnchor="page" w:hAnchor="margin" w:x="6803" w:y="10251"/>
        <w:rPr>
          <w:rStyle w:val="C3"/>
          <w:rtl w:val="0"/>
        </w:rPr>
      </w:pPr>
    </w:p>
    <w:p>
      <w:pPr>
        <w:pStyle w:val="P27"/>
        <w:framePr w:w="3836" w:h="249" w:hRule="exact" w:wrap="none" w:vAnchor="page" w:hAnchor="margin" w:x="6859" w:y="10322"/>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Provést a vyhodnotit ohybové zkoušky hrudních končetin</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Slovní popis, zdůvodnění, popř. praktické předvedení</w:t>
      </w:r>
    </w:p>
    <w:p>
      <w:pPr>
        <w:pStyle w:val="P16"/>
        <w:framePr w:w="6710" w:h="607" w:hRule="exact" w:wrap="none" w:vAnchor="page" w:hAnchor="margin" w:x="45" w:y="11234"/>
        <w:rPr>
          <w:rStyle w:val="C3"/>
          <w:rtl w:val="0"/>
        </w:rPr>
      </w:pPr>
    </w:p>
    <w:p>
      <w:pPr>
        <w:pStyle w:val="P17"/>
        <w:framePr w:w="6658" w:h="480" w:hRule="exact" w:wrap="none" w:vAnchor="page" w:hAnchor="margin" w:x="71" w:y="11290"/>
        <w:rPr>
          <w:rStyle w:val="C13"/>
          <w:rtl w:val="0"/>
        </w:rPr>
      </w:pPr>
      <w:r>
        <w:rPr>
          <w:rStyle w:val="C13"/>
          <w:rtl w:val="0"/>
        </w:rPr>
        <w:t>b) Provést a vyhodnotit ohybové zkoušky pánevních končetin</w:t>
      </w:r>
    </w:p>
    <w:p>
      <w:pPr>
        <w:pStyle w:val="P30"/>
        <w:framePr w:w="3921" w:h="607" w:hRule="exact" w:wrap="none" w:vAnchor="page" w:hAnchor="margin" w:x="6800" w:y="11234"/>
        <w:rPr>
          <w:rStyle w:val="C3"/>
          <w:rtl w:val="0"/>
        </w:rPr>
      </w:pPr>
    </w:p>
    <w:p>
      <w:pPr>
        <w:pStyle w:val="P31"/>
        <w:framePr w:w="3839" w:h="480" w:hRule="exact" w:wrap="none" w:vAnchor="page" w:hAnchor="margin" w:x="6856" w:y="11290"/>
        <w:rPr>
          <w:rStyle w:val="C22"/>
          <w:rtl w:val="0"/>
        </w:rPr>
      </w:pPr>
      <w:r>
        <w:rPr>
          <w:rStyle w:val="C22"/>
          <w:rtl w:val="0"/>
        </w:rPr>
        <w:t>Slovní popis, zdůvodnění, popř. praktické předvedení</w:t>
      </w:r>
    </w:p>
    <w:p>
      <w:pPr>
        <w:pStyle w:val="P12"/>
        <w:framePr w:w="6710" w:h="607" w:hRule="exact" w:wrap="none" w:vAnchor="page" w:hAnchor="margin" w:x="45" w:y="11841"/>
        <w:rPr>
          <w:rStyle w:val="C3"/>
          <w:rtl w:val="0"/>
        </w:rPr>
      </w:pPr>
    </w:p>
    <w:p>
      <w:pPr>
        <w:pStyle w:val="P13"/>
        <w:framePr w:w="6658" w:h="480" w:hRule="exact" w:wrap="none" w:vAnchor="page" w:hAnchor="margin" w:x="71" w:y="11897"/>
        <w:rPr>
          <w:rStyle w:val="C11"/>
          <w:rtl w:val="0"/>
        </w:rPr>
      </w:pPr>
      <w:r>
        <w:rPr>
          <w:rStyle w:val="C11"/>
          <w:rtl w:val="0"/>
        </w:rPr>
        <w:t>c) Popsat význam a užití svodné anestezie</w:t>
      </w:r>
    </w:p>
    <w:p>
      <w:pPr>
        <w:pStyle w:val="P28"/>
        <w:framePr w:w="3921" w:h="607" w:hRule="exact" w:wrap="none" w:vAnchor="page" w:hAnchor="margin" w:x="6800" w:y="11841"/>
        <w:rPr>
          <w:rStyle w:val="C3"/>
          <w:rtl w:val="0"/>
        </w:rPr>
      </w:pPr>
    </w:p>
    <w:p>
      <w:pPr>
        <w:pStyle w:val="P29"/>
        <w:framePr w:w="3839" w:h="480" w:hRule="exact" w:wrap="none" w:vAnchor="page" w:hAnchor="margin" w:x="6856" w:y="11897"/>
        <w:rPr>
          <w:rStyle w:val="C21"/>
          <w:rtl w:val="0"/>
        </w:rPr>
      </w:pPr>
      <w:r>
        <w:rPr>
          <w:rStyle w:val="C21"/>
          <w:rtl w:val="0"/>
        </w:rPr>
        <w:t>Slovní popis, zdůvodnění, popř. praktické předvedení</w:t>
      </w:r>
    </w:p>
    <w:p>
      <w:pPr>
        <w:pStyle w:val="P16"/>
        <w:framePr w:w="6710" w:h="607" w:hRule="exact" w:wrap="none" w:vAnchor="page" w:hAnchor="margin" w:x="45" w:y="12448"/>
        <w:rPr>
          <w:rStyle w:val="C3"/>
          <w:rtl w:val="0"/>
        </w:rPr>
      </w:pPr>
    </w:p>
    <w:p>
      <w:pPr>
        <w:pStyle w:val="P17"/>
        <w:framePr w:w="6658" w:h="480" w:hRule="exact" w:wrap="none" w:vAnchor="page" w:hAnchor="margin" w:x="71" w:y="12504"/>
        <w:rPr>
          <w:rStyle w:val="C13"/>
          <w:rtl w:val="0"/>
        </w:rPr>
      </w:pPr>
      <w:r>
        <w:rPr>
          <w:rStyle w:val="C13"/>
          <w:rtl w:val="0"/>
        </w:rPr>
        <w:t>d) Popsat ostatní diagnostické metody (např. ultrazvuk, magnetická rezonance, scintigrafie, termografie)</w:t>
      </w:r>
    </w:p>
    <w:p>
      <w:pPr>
        <w:pStyle w:val="P30"/>
        <w:framePr w:w="3921" w:h="607" w:hRule="exact" w:wrap="none" w:vAnchor="page" w:hAnchor="margin" w:x="6800" w:y="12448"/>
        <w:rPr>
          <w:rStyle w:val="C3"/>
          <w:rtl w:val="0"/>
        </w:rPr>
      </w:pPr>
    </w:p>
    <w:p>
      <w:pPr>
        <w:pStyle w:val="P31"/>
        <w:framePr w:w="3839" w:h="480" w:hRule="exact" w:wrap="none" w:vAnchor="page" w:hAnchor="margin" w:x="6856" w:y="12504"/>
        <w:rPr>
          <w:rStyle w:val="C22"/>
          <w:rtl w:val="0"/>
        </w:rPr>
      </w:pPr>
      <w:r>
        <w:rPr>
          <w:rStyle w:val="C22"/>
          <w:rtl w:val="0"/>
        </w:rPr>
        <w:t>Slovní popis, zdůvodnění, popř. praktické předvedení</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e) Popsat základní dědičné vady v postojích končetin</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Slovní popis, zdůvodnění, popř. praktické předvedení</w:t>
      </w:r>
    </w:p>
    <w:p>
      <w:pPr>
        <w:pStyle w:val="P16"/>
        <w:framePr w:w="6710" w:h="607" w:hRule="exact" w:wrap="none" w:vAnchor="page" w:hAnchor="margin" w:x="45" w:y="13661"/>
        <w:rPr>
          <w:rStyle w:val="C3"/>
          <w:rtl w:val="0"/>
        </w:rPr>
      </w:pPr>
    </w:p>
    <w:p>
      <w:pPr>
        <w:pStyle w:val="P17"/>
        <w:framePr w:w="6658" w:h="480" w:hRule="exact" w:wrap="none" w:vAnchor="page" w:hAnchor="margin" w:x="71" w:y="13717"/>
        <w:rPr>
          <w:rStyle w:val="C13"/>
          <w:rtl w:val="0"/>
        </w:rPr>
      </w:pPr>
      <w:r>
        <w:rPr>
          <w:rStyle w:val="C13"/>
          <w:rtl w:val="0"/>
        </w:rPr>
        <w:t>f) Vyhodnotit pravděpodobné možnosti užití koně pro jednotlivá odvětví činnosti z hlediska postavení končetin</w:t>
      </w:r>
    </w:p>
    <w:p>
      <w:pPr>
        <w:pStyle w:val="P30"/>
        <w:framePr w:w="3921" w:h="607" w:hRule="exact" w:wrap="none" w:vAnchor="page" w:hAnchor="margin" w:x="6800" w:y="13661"/>
        <w:rPr>
          <w:rStyle w:val="C3"/>
          <w:rtl w:val="0"/>
        </w:rPr>
      </w:pPr>
    </w:p>
    <w:p>
      <w:pPr>
        <w:pStyle w:val="P31"/>
        <w:framePr w:w="3839" w:h="480" w:hRule="exact" w:wrap="none" w:vAnchor="page" w:hAnchor="margin" w:x="6856" w:y="13717"/>
        <w:rPr>
          <w:rStyle w:val="C22"/>
          <w:rtl w:val="0"/>
        </w:rPr>
      </w:pPr>
      <w:r>
        <w:rPr>
          <w:rStyle w:val="C22"/>
          <w:rtl w:val="0"/>
        </w:rPr>
        <w:t>Slovní popis, zdůvodnění, popř. praktické předvedení</w:t>
      </w:r>
    </w:p>
    <w:p>
      <w:pPr>
        <w:pStyle w:val="P32"/>
        <w:framePr w:w="10710" w:h="248" w:hRule="exact" w:wrap="none" w:vAnchor="page" w:hAnchor="margin" w:x="28" w:y="14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různých typů podkov na pravidelná, nepravidelná a nemocná kopyta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 požadavky na výrobu podkovy podle standardu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technologický postup výroby polotovaru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zpracování, praktické předvedení a slovní zdůvodnění ústní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podkovy na zdravá kopyta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zpracování, praktické předvedení a slovní zdůvodnění ústní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technologický postup výroby podkovy na nepravidelná kopyta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zpracování, praktické předvedení a slovní zdůvodnění ústní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technologický postup výroby podkovy na nemocná kopyta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zpracování, praktické předvedení a slovní zdůvodnění ústní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Předvést úpravy nekovových podkov a podkov ze slitin</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zpracování, praktické předvedení a slovní zdůvodnění ústní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Provést kontrolu připravenosti pracoviště a nářadí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zpracování, praktické předvedení a slovní zdůvodnění ústní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Dodržet zásady BOZP pro ruční tváření kovu za tepla a práci s plasty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Písemné zpracování, praktické předvedení a slovní zdůvodnění ústní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Provést úpravu a tvarování strojně vyráběných podkov řezáním a svařováním</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Písemné zpracování, praktické předvedení a slovní zdůvodnění ústní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Vedení evidence související s podkovářskou praxí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Písemné zpracování nebo slovní vysvětlení ústní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b) Předvést postup při sjednávání zakázek se zákazníkem</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Písemné zpracování nebo slovní vysvětlení ústní</w:t>
      </w:r>
    </w:p>
    <w:p>
      <w:pPr>
        <w:pStyle w:val="P32"/>
        <w:framePr w:w="10710" w:h="248" w:hRule="exact" w:wrap="none" w:vAnchor="page" w:hAnchor="margin" w:x="28" w:y="10892"/>
        <w:rPr>
          <w:rStyle w:val="C23"/>
          <w:rtl w:val="0"/>
        </w:rPr>
      </w:pPr>
      <w:r>
        <w:rPr>
          <w:rStyle w:val="C23"/>
          <w:rtl w:val="0"/>
        </w:rPr>
        <w:t>Je třeba splnit obě kritéria.</w:t>
      </w:r>
    </w:p>
    <w:p>
      <w:pPr>
        <w:pStyle w:val="P23"/>
        <w:framePr w:w="10710" w:h="340" w:hRule="exact" w:wrap="none" w:vAnchor="page" w:hAnchor="margin" w:x="28" w:y="11328"/>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376" w:hRule="exact" w:wrap="none" w:vAnchor="page" w:hAnchor="margin" w:x="45" w:y="12144"/>
        <w:rPr>
          <w:rStyle w:val="C3"/>
          <w:rtl w:val="0"/>
        </w:rPr>
      </w:pPr>
    </w:p>
    <w:p>
      <w:pPr>
        <w:pStyle w:val="P13"/>
        <w:framePr w:w="6658" w:h="249" w:hRule="exact" w:wrap="none" w:vAnchor="page" w:hAnchor="margin" w:x="71" w:y="12200"/>
        <w:rPr>
          <w:rStyle w:val="C11"/>
          <w:rtl w:val="0"/>
        </w:rPr>
      </w:pPr>
      <w:r>
        <w:rPr>
          <w:rStyle w:val="C11"/>
          <w:rtl w:val="0"/>
        </w:rPr>
        <w:t>a) Popsat profesní praxi v souladu s předpisy ČR a EU</w:t>
      </w:r>
    </w:p>
    <w:p>
      <w:pPr>
        <w:pStyle w:val="P28"/>
        <w:framePr w:w="3921" w:h="376" w:hRule="exact" w:wrap="none" w:vAnchor="page" w:hAnchor="margin" w:x="6800" w:y="12144"/>
        <w:rPr>
          <w:rStyle w:val="C3"/>
          <w:rtl w:val="0"/>
        </w:rPr>
      </w:pPr>
    </w:p>
    <w:p>
      <w:pPr>
        <w:pStyle w:val="P29"/>
        <w:framePr w:w="3839" w:h="249" w:hRule="exact" w:wrap="none" w:vAnchor="page" w:hAnchor="margin" w:x="6856" w:y="12200"/>
        <w:rPr>
          <w:rStyle w:val="C21"/>
          <w:rtl w:val="0"/>
        </w:rPr>
      </w:pPr>
      <w:r>
        <w:rPr>
          <w:rStyle w:val="C21"/>
          <w:rtl w:val="0"/>
        </w:rPr>
        <w:t>Písemné zpracování nebo ústní vysvětlení</w:t>
      </w:r>
    </w:p>
    <w:p>
      <w:pPr>
        <w:pStyle w:val="P16"/>
        <w:framePr w:w="6710" w:h="376" w:hRule="exact" w:wrap="none" w:vAnchor="page" w:hAnchor="margin" w:x="45" w:y="12520"/>
        <w:rPr>
          <w:rStyle w:val="C3"/>
          <w:rtl w:val="0"/>
        </w:rPr>
      </w:pPr>
    </w:p>
    <w:p>
      <w:pPr>
        <w:pStyle w:val="P17"/>
        <w:framePr w:w="6658" w:h="249" w:hRule="exact" w:wrap="none" w:vAnchor="page" w:hAnchor="margin" w:x="71" w:y="12576"/>
        <w:rPr>
          <w:rStyle w:val="C13"/>
          <w:rtl w:val="0"/>
        </w:rPr>
      </w:pPr>
      <w:r>
        <w:rPr>
          <w:rStyle w:val="C13"/>
          <w:rtl w:val="0"/>
        </w:rPr>
        <w:t>b) Popsat profesní etiku a kodex jednání podkováře</w:t>
      </w:r>
    </w:p>
    <w:p>
      <w:pPr>
        <w:pStyle w:val="P30"/>
        <w:framePr w:w="3921" w:h="376" w:hRule="exact" w:wrap="none" w:vAnchor="page" w:hAnchor="margin" w:x="6800" w:y="12520"/>
        <w:rPr>
          <w:rStyle w:val="C3"/>
          <w:rtl w:val="0"/>
        </w:rPr>
      </w:pPr>
    </w:p>
    <w:p>
      <w:pPr>
        <w:pStyle w:val="P31"/>
        <w:framePr w:w="3839" w:h="249" w:hRule="exact" w:wrap="none" w:vAnchor="page" w:hAnchor="margin" w:x="6856" w:y="12576"/>
        <w:rPr>
          <w:rStyle w:val="C22"/>
          <w:rtl w:val="0"/>
        </w:rPr>
      </w:pPr>
      <w:r>
        <w:rPr>
          <w:rStyle w:val="C22"/>
          <w:rtl w:val="0"/>
        </w:rPr>
        <w:t>Písemné zpracování nebo ústní vysvětlení</w:t>
      </w:r>
    </w:p>
    <w:p>
      <w:pPr>
        <w:pStyle w:val="P32"/>
        <w:framePr w:w="10710" w:h="248" w:hRule="exact" w:wrap="none" w:vAnchor="page" w:hAnchor="margin" w:x="28" w:y="13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Uchazeč předloží svářečský průkaz pro svařování elektrickým obloukem (v rozsahu oprávnění ZK 111 W 01 nebo ZK 135 W 01). Dále stanoví, které pomůcky uchazeč při zkoušce nesmí používat.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určenými koňmi a s požadavky bezpečnosti a ochrany zdraví při práci a požární ochrany (BOZP a PO).</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by mělo pokud možno probíhat v navazujících činnostech vedoucích k ucelenému podkovářskému úkonu, který zahrnuje požadavky na zlepšení pohybových schopností a celkové welfare postiženého koně. Ke zkoušce každého uchazeče musí být připraven jeden kůň na korekturu a jeden na podkování všech čtyř končetin, jedno hříbě ve stáří do jednoho roku a hospodářské zvíře pro úpravu paznehtů.</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Předepsaná kritéria, jejichž zvládnutí je nutné ověřit: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před podkováním nebo korekturou v klidu, osy zatížené končetiny ze všech stran, osy na zvednuté končetině, staré podkování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Posoudit koně v pohybu, zhodnotit fáze kmitu, podpěru a posunu v závislosti na stavbě těla, došlap jednotlivých končetin, vyhodnotit případné kulhání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Fixovat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vhodný postup korektury, nářadí a pomůcky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kopyt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podkovy a vyhodnotit stav kopyta a opotřebení podkovy za použití vhodného nářadí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Upravit kopyto před podkováním za použití vhodného nářadí, vyvážit končetiny podle postojů a stavby koně, zkontrolovat pravidelný došlap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vhodnou podkovu, zvolit vhodné nářadí pro úpravu podkov, upravit podkovu za tepla tak, aby vyhovovala tvaru kopyta a zatížení postojem končetiny, připálit podkovu a přidat ortopedická opatření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Vybrat vhodné nářadí a odpovídající podkováky k přibití podkovy, podkovat končetiny, provést konečnou úpravu kopyt, zhodnotit správnost podkování v klidu i za pohybu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korekturu u neokovaného koně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Vyrobit vylosovanou ortopedickou podkovu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nejen k bezpečnému provádění všech úkonů a dodržování hygieny práce, ale především ke správnosti a kvalitě podkování tak, aby splňovalo maximální pohodu koně.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 a na součinnost s veterinárním lékařem.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náročnosti zkoušky se doporučuje, aby uchazeči absolvovali přípravný odborný kurz ve vazbě na příslušnou dílčí kvalifikaci.</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w:t>
      </w:r>
    </w:p>
    <w:p>
      <w:pPr>
        <w:pStyle w:val="P33"/>
        <w:framePr w:w="10766" w:h="1607"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67"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Při zkoušce musí být přítomen také veterinární lékař, pokud autorizovaná osoba nemá vysokoškolské veterinární vzdělání. Přítomný veterinární lékař musí mít alespoň 5 let prokazatelné praxe v léčení koní a rentgenologii končetin koní v období před realizací zkoušek.</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10 let praxe v podkování koní, z toho minimálně tři roky v období před podáním žádosti o autorizaci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rekvalifikačního kurzu akreditovaného MŠMT s výstupním certifikátem podkovář-specialista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Certifikát o zkoušce akreditovaného europodkováře a alespoň 10 let praxe v podkování koní, z toho minimálně tři roky v období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toto materiálně-technické zázemí: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se zdravotními problémy pro korekturu a podkování (2 koně pro jednoho uchazeče) a hospodářské zvíře pro úpravu paznehtů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přidělenými koňmi a s požadavky bezpečnosti a ochrany zdraví při práci a požární ochrany (BOZP a PO).</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zpracován ve spolupráci se Sektorovou radou zemědělství a zástupci následujících institucí: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řemeslná Jaroměř</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Podkovář specialista, 31.7.2026 17:46:15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