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446EE" Type="http://schemas.openxmlformats.org/officeDocument/2006/relationships/officeDocument" Target="/word/document.xml" /><Relationship Id="coreRE0446EE" Type="http://schemas.openxmlformats.org/package/2006/relationships/metadata/core-properties" Target="/docProps/core.xml" /><Relationship Id="customRE0446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Úpravy končetin hříbat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Podkování zdravých a pravidelných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podkování a ošetření nemocných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diagnostické a vyšetřovací metody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zhotovování různých typů podkov na pravidelná, nepravidelná a nemocná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evidence související s podkovářskou praxí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07.02.2009 do: 10.02.2016</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Slovní zdůvodnění ústní a praktické předvedení na pracovišti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Slovní zdůvodnění ústní a praktické předvedení na pracovišti</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Slovní zdůvodnění ústní a praktické předvedení na pracovišti</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plemeno předvedeného koně, vyjmenovat základní plemena koní, barvy, odznaky, popsat nepatologické vlastnosti a vady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Slovní zdůvodnění ústní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základy etologie koní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Slovní zdůvodnění ústní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Charakterizovat psychiku koně z hlediska temperamentu a charakteru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Slovní zdůvodnění ústní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Popsat základní péči o zdraví a výživu koně a posoudit jeho stav</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Slovní vysvětlení ústní a praktické posouzení</w:t>
      </w:r>
    </w:p>
    <w:p>
      <w:pPr>
        <w:pStyle w:val="P12"/>
        <w:framePr w:w="6710" w:h="1280" w:hRule="exact" w:wrap="none" w:vAnchor="page" w:hAnchor="margin" w:x="45" w:y="8903"/>
        <w:rPr>
          <w:rStyle w:val="C3"/>
          <w:rtl w:val="0"/>
        </w:rPr>
      </w:pPr>
    </w:p>
    <w:p>
      <w:pPr>
        <w:pStyle w:val="P13"/>
        <w:framePr w:w="6658" w:h="1153" w:hRule="exact" w:wrap="none" w:vAnchor="page" w:hAnchor="margin" w:x="71" w:y="8959"/>
        <w:rPr>
          <w:rStyle w:val="C11"/>
          <w:rtl w:val="0"/>
        </w:rPr>
      </w:pPr>
      <w:r>
        <w:rPr>
          <w:rStyle w:val="C11"/>
          <w:rtl w:val="0"/>
        </w:rPr>
        <w:t>e) Popsat anatomii a fyziologii - popsat kostru, hlavní skupiny svalů, tělesnou stavbu a těžiště, postoje končetin, vyhodnotit jednotlivé chody, pohybovou anatomii končetin, vysvětlit anatomii končetin pod karpem a tarzem, tj. kostra, šlachy, krevní a nervový systém, chrupavky, synoviální útvary, rohové pouzdro, funkci kopyta a rohového střelu</w:t>
      </w:r>
    </w:p>
    <w:p>
      <w:pPr>
        <w:pStyle w:val="P28"/>
        <w:framePr w:w="3921" w:h="1280" w:hRule="exact" w:wrap="none" w:vAnchor="page" w:hAnchor="margin" w:x="6800" w:y="8903"/>
        <w:rPr>
          <w:rStyle w:val="C3"/>
          <w:rtl w:val="0"/>
        </w:rPr>
      </w:pPr>
    </w:p>
    <w:p>
      <w:pPr>
        <w:pStyle w:val="P29"/>
        <w:framePr w:w="3839" w:h="1153" w:hRule="exact" w:wrap="none" w:vAnchor="page" w:hAnchor="margin" w:x="6856" w:y="8959"/>
        <w:rPr>
          <w:rStyle w:val="C21"/>
          <w:rtl w:val="0"/>
        </w:rPr>
      </w:pPr>
      <w:r>
        <w:rPr>
          <w:rStyle w:val="C21"/>
          <w:rtl w:val="0"/>
        </w:rPr>
        <w:t>Slovní vysvětlení ústní a praktické posouzení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f) Popsat patologii distálních částí končetin, kostně kloubní systém, zánět vazů, zánět šlachy, podotrochlozu, schvácení kopyt a patologii kůže a rohového pouzdra</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Slovní vysvětlení ústní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Popsat a předvést základní péči o končetiny a kopyta koně</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Slovní vysvětlení ústní a praktické předvedení</w:t>
      </w:r>
    </w:p>
    <w:p>
      <w:pPr>
        <w:pStyle w:val="P16"/>
        <w:framePr w:w="6710" w:h="607" w:hRule="exact" w:wrap="none" w:vAnchor="page" w:hAnchor="margin" w:x="45" w:y="11620"/>
        <w:rPr>
          <w:rStyle w:val="C3"/>
          <w:rtl w:val="0"/>
        </w:rPr>
      </w:pPr>
    </w:p>
    <w:p>
      <w:pPr>
        <w:pStyle w:val="P17"/>
        <w:framePr w:w="6658" w:h="480" w:hRule="exact" w:wrap="none" w:vAnchor="page" w:hAnchor="margin" w:x="71" w:y="11676"/>
        <w:rPr>
          <w:rStyle w:val="C13"/>
          <w:rtl w:val="0"/>
        </w:rPr>
      </w:pPr>
      <w:r>
        <w:rPr>
          <w:rStyle w:val="C13"/>
          <w:rtl w:val="0"/>
        </w:rPr>
        <w:t>h) Charakterizovat nemoci koní včetně onemocnění podléhajících povinnosti oznámení úřadům</w:t>
      </w:r>
    </w:p>
    <w:p>
      <w:pPr>
        <w:pStyle w:val="P30"/>
        <w:framePr w:w="3921" w:h="607" w:hRule="exact" w:wrap="none" w:vAnchor="page" w:hAnchor="margin" w:x="6800" w:y="11620"/>
        <w:rPr>
          <w:rStyle w:val="C3"/>
          <w:rtl w:val="0"/>
        </w:rPr>
      </w:pPr>
    </w:p>
    <w:p>
      <w:pPr>
        <w:pStyle w:val="P31"/>
        <w:framePr w:w="3839" w:h="480" w:hRule="exact" w:wrap="none" w:vAnchor="page" w:hAnchor="margin" w:x="6856" w:y="11676"/>
        <w:rPr>
          <w:rStyle w:val="C22"/>
          <w:rtl w:val="0"/>
        </w:rPr>
      </w:pPr>
      <w:r>
        <w:rPr>
          <w:rStyle w:val="C22"/>
          <w:rtl w:val="0"/>
        </w:rPr>
        <w:t>Slovní vysvětlení ústní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Úpravy končetin hříbat</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Charakterizovat končetiny hříbat ve stáří 3–6 týdnů</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Slovní nebo písemné vysvětlení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b) Předvést použití plastových extenzních podkůvek a rychle tuhnoucích tmelů</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na pracovišti, slovní zdůvodnění ústní</w:t>
      </w:r>
    </w:p>
    <w:p>
      <w:pPr>
        <w:pStyle w:val="P12"/>
        <w:framePr w:w="6710" w:h="376" w:hRule="exact" w:wrap="none" w:vAnchor="page" w:hAnchor="margin" w:x="45" w:y="14575"/>
        <w:rPr>
          <w:rStyle w:val="C3"/>
          <w:rtl w:val="0"/>
        </w:rPr>
      </w:pPr>
    </w:p>
    <w:p>
      <w:pPr>
        <w:pStyle w:val="P13"/>
        <w:framePr w:w="6658" w:h="249" w:hRule="exact" w:wrap="none" w:vAnchor="page" w:hAnchor="margin" w:x="71" w:y="14631"/>
        <w:rPr>
          <w:rStyle w:val="C11"/>
          <w:rtl w:val="0"/>
        </w:rPr>
      </w:pPr>
      <w:r>
        <w:rPr>
          <w:rStyle w:val="C11"/>
          <w:rtl w:val="0"/>
        </w:rPr>
        <w:t>c) Vyhodnotit způsob ošetření podchycením správného těžiště</w:t>
      </w:r>
    </w:p>
    <w:p>
      <w:pPr>
        <w:pStyle w:val="P28"/>
        <w:framePr w:w="3921" w:h="376" w:hRule="exact" w:wrap="none" w:vAnchor="page" w:hAnchor="margin" w:x="6800" w:y="14575"/>
        <w:rPr>
          <w:rStyle w:val="C3"/>
          <w:rtl w:val="0"/>
        </w:rPr>
      </w:pPr>
    </w:p>
    <w:p>
      <w:pPr>
        <w:pStyle w:val="P29"/>
        <w:framePr w:w="3839" w:h="249" w:hRule="exact" w:wrap="none" w:vAnchor="page" w:hAnchor="margin" w:x="6856" w:y="14631"/>
        <w:rPr>
          <w:rStyle w:val="C21"/>
          <w:rtl w:val="0"/>
        </w:rPr>
      </w:pPr>
      <w:r>
        <w:rPr>
          <w:rStyle w:val="C21"/>
          <w:rtl w:val="0"/>
        </w:rPr>
        <w:t>Slovní zdůvodnění ústní</w:t>
      </w:r>
    </w:p>
    <w:p>
      <w:pPr>
        <w:pStyle w:val="P16"/>
        <w:framePr w:w="6710" w:h="607" w:hRule="exact" w:wrap="none" w:vAnchor="page" w:hAnchor="margin" w:x="45" w:y="14951"/>
        <w:rPr>
          <w:rStyle w:val="C3"/>
          <w:rtl w:val="0"/>
        </w:rPr>
      </w:pPr>
    </w:p>
    <w:p>
      <w:pPr>
        <w:pStyle w:val="P17"/>
        <w:framePr w:w="6658" w:h="480" w:hRule="exact" w:wrap="none" w:vAnchor="page" w:hAnchor="margin" w:x="71" w:y="15007"/>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14951"/>
        <w:rPr>
          <w:rStyle w:val="C3"/>
          <w:rtl w:val="0"/>
        </w:rPr>
      </w:pPr>
    </w:p>
    <w:p>
      <w:pPr>
        <w:pStyle w:val="P31"/>
        <w:framePr w:w="3839" w:h="480" w:hRule="exact" w:wrap="none" w:vAnchor="page" w:hAnchor="margin" w:x="6856" w:y="15007"/>
        <w:rPr>
          <w:rStyle w:val="C22"/>
          <w:rtl w:val="0"/>
        </w:rPr>
      </w:pPr>
      <w:r>
        <w:rPr>
          <w:rStyle w:val="C22"/>
          <w:rtl w:val="0"/>
        </w:rPr>
        <w:t>Slovní zdůvodnění ústní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Korektura kopyt bez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nárůst rohoviny a způsob opotřebení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ústní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střel podle jeho výšky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zdůvodnění ústní,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chodidlo bez zbytečného zeslabení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zdůvodnění ústní, 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Upravit kopytní stěnu a nosný okraj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zdůvodnění ústní,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ortopedická opatření – překlápění hrany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Slovní zdůvodnění ústní, praktické předvedení</w:t>
      </w:r>
    </w:p>
    <w:p>
      <w:pPr>
        <w:pStyle w:val="P32"/>
        <w:framePr w:w="10710" w:h="248" w:hRule="exact" w:wrap="none" w:vAnchor="page" w:hAnchor="margin" w:x="28" w:y="5887"/>
        <w:rPr>
          <w:rStyle w:val="C23"/>
          <w:rtl w:val="0"/>
        </w:rPr>
      </w:pPr>
      <w:r>
        <w:rPr>
          <w:rStyle w:val="C23"/>
          <w:rtl w:val="0"/>
        </w:rPr>
        <w:t>Je třeba splnit kritéria a) - d), e) v případě potřeby.</w:t>
      </w:r>
    </w:p>
    <w:p>
      <w:pPr>
        <w:pStyle w:val="P23"/>
        <w:framePr w:w="10710" w:h="340" w:hRule="exact" w:wrap="none" w:vAnchor="page" w:hAnchor="margin" w:x="28" w:y="6322"/>
        <w:rPr>
          <w:rStyle w:val="C18"/>
          <w:rtl w:val="0"/>
        </w:rPr>
      </w:pPr>
      <w:r>
        <w:rPr>
          <w:rStyle w:val="C18"/>
          <w:rtl w:val="0"/>
        </w:rPr>
        <w:t>Podkování zdravých a pravidelných kopyt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Sejmout podkovy a vyhodnotit stav opotřebení kopyta a podkovy za použití vhodného nářadí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Slovní zdůvodnění ústní, praktické předvedení</w:t>
      </w:r>
    </w:p>
    <w:p>
      <w:pPr>
        <w:pStyle w:val="P16"/>
        <w:framePr w:w="6710" w:h="1055" w:hRule="exact" w:wrap="none" w:vAnchor="page" w:hAnchor="margin" w:x="45" w:y="7745"/>
        <w:rPr>
          <w:rStyle w:val="C3"/>
          <w:rtl w:val="0"/>
        </w:rPr>
      </w:pPr>
    </w:p>
    <w:p>
      <w:pPr>
        <w:pStyle w:val="P17"/>
        <w:framePr w:w="6658" w:h="928" w:hRule="exact" w:wrap="none" w:vAnchor="page" w:hAnchor="margin" w:x="71" w:y="7801"/>
        <w:rPr>
          <w:rStyle w:val="C13"/>
          <w:rtl w:val="0"/>
        </w:rPr>
      </w:pPr>
      <w:r>
        <w:rPr>
          <w:rStyle w:val="C13"/>
          <w:rtl w:val="0"/>
        </w:rPr>
        <w:t>b) Upravit kopyto před podkováním za použití vhodného nářadí – vystrouhat kopyta tak, aby zbyla bezpečná vrstva rohoviny, vyvážit končetiny podle postojů a stavby koně , zkontrolovat správnost vystrouhání pohybu – pravidelný došlap</w:t>
      </w:r>
    </w:p>
    <w:p>
      <w:pPr>
        <w:pStyle w:val="P30"/>
        <w:framePr w:w="3921" w:h="1055" w:hRule="exact" w:wrap="none" w:vAnchor="page" w:hAnchor="margin" w:x="6800" w:y="7745"/>
        <w:rPr>
          <w:rStyle w:val="C3"/>
          <w:rtl w:val="0"/>
        </w:rPr>
      </w:pPr>
    </w:p>
    <w:p>
      <w:pPr>
        <w:pStyle w:val="P31"/>
        <w:framePr w:w="3839" w:h="928" w:hRule="exact" w:wrap="none" w:vAnchor="page" w:hAnchor="margin" w:x="6856" w:y="7801"/>
        <w:rPr>
          <w:rStyle w:val="C22"/>
          <w:rtl w:val="0"/>
        </w:rPr>
      </w:pPr>
      <w:r>
        <w:rPr>
          <w:rStyle w:val="C22"/>
          <w:rtl w:val="0"/>
        </w:rPr>
        <w:t>Slovní zdůvodnění ústní, praktické předvedení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Vybrat a upravit vhodnou podkovu, zvolit vhodné nářadí pro úpravu podkov – upravit podkovu za tepla tak, aby vyhovovala tvaru kopyta a zatížení postojem končetiny, připálit podkovu a přidat ortopedická opatření</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Slovní zdůvodnění ústní, praktické předvedení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Vybrat vhodné nářadí a odpovídající podkováky k přibití podkovy, podkovat končetiny opatrně a bezpečně, provést konečnou úpravu kopyt, zhodnotit správnost podkování v klidu i za pohybu</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Slovní zdůvodnění ústní, 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Informovat osobu zodpovědnou za koně o stavu končetin a podkování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Slovní zdůvodnění ústní, 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deformace končetin (předozadní deformace – dorzopalmární, stranové deformace – mediolaterální, horizontální deformace – rotační)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Slovní popis a náčrt</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druhy nepravidelných kopyt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Slovní popis a náčrt, zdůvodnění, praktické podkování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upravit a podkovat kopyto rozbíhavé, uvést vady podkování rozbíhavých kopyt</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Slovní popis a náčrt, zdůvodnění, praktické podkování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upravit a podkovat kopyto sbíhavé, uvést vady podkování sbíhavých kopyt</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Slovní popis a náčrt, zdůvodnění, praktické podkování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upravit a podkovat kopyto diagonální, uvést vady podkování diagonálních kopyt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Slovní popis a náčrt, zdůvodnění, praktické podkování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upravit a podkovat kopyto ostroúhlé, uvést vady podkování ostroúhlých kopyt</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Slovní popis a náčrt, zdůvodnění, praktické podkování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upravit a podkovat kopyto tupoúhlé, uvést vady podkování tupoúhlých kopyt</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Slovní popis a náčrt, zdůvodnění, praktické podkování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Charakterizovat, upravit a podkovat kopyto špalkové, uvést vady podkování špalkových kopyt</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Slovní popis a náčrt, zdůvodnění, praktické podkování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Charakterizovat, upravit a podkovat kopyto ploché, uvést vady podkování plochých kopyt</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Slovní popis a náčrt, zdůvodnění, praktické podkování</w:t>
      </w:r>
    </w:p>
    <w:p>
      <w:pPr>
        <w:pStyle w:val="P16"/>
        <w:framePr w:w="6710" w:h="607" w:hRule="exact" w:wrap="none" w:vAnchor="page" w:hAnchor="margin" w:x="45" w:y="8639"/>
        <w:rPr>
          <w:rStyle w:val="C3"/>
          <w:rtl w:val="0"/>
        </w:rPr>
      </w:pPr>
    </w:p>
    <w:p>
      <w:pPr>
        <w:pStyle w:val="P17"/>
        <w:framePr w:w="6658" w:h="480" w:hRule="exact" w:wrap="none" w:vAnchor="page" w:hAnchor="margin" w:x="71" w:y="8695"/>
        <w:rPr>
          <w:rStyle w:val="C13"/>
          <w:rtl w:val="0"/>
        </w:rPr>
      </w:pPr>
      <w:r>
        <w:rPr>
          <w:rStyle w:val="C13"/>
          <w:rtl w:val="0"/>
        </w:rPr>
        <w:t>j) Charakterizovat, upravit a podkovat kopyto plné, uvést vady podkování plných kopyt</w:t>
      </w:r>
    </w:p>
    <w:p>
      <w:pPr>
        <w:pStyle w:val="P30"/>
        <w:framePr w:w="3921" w:h="607" w:hRule="exact" w:wrap="none" w:vAnchor="page" w:hAnchor="margin" w:x="6800" w:y="8639"/>
        <w:rPr>
          <w:rStyle w:val="C3"/>
          <w:rtl w:val="0"/>
        </w:rPr>
      </w:pPr>
    </w:p>
    <w:p>
      <w:pPr>
        <w:pStyle w:val="P31"/>
        <w:framePr w:w="3839" w:h="480" w:hRule="exact" w:wrap="none" w:vAnchor="page" w:hAnchor="margin" w:x="6856" w:y="8695"/>
        <w:rPr>
          <w:rStyle w:val="C22"/>
          <w:rtl w:val="0"/>
        </w:rPr>
      </w:pPr>
      <w:r>
        <w:rPr>
          <w:rStyle w:val="C22"/>
          <w:rtl w:val="0"/>
        </w:rPr>
        <w:t>Slovní popis a náčrt, zdůvodnění, praktické podkování</w:t>
      </w:r>
    </w:p>
    <w:p>
      <w:pPr>
        <w:pStyle w:val="P12"/>
        <w:framePr w:w="6710" w:h="607" w:hRule="exact" w:wrap="none" w:vAnchor="page" w:hAnchor="margin" w:x="45" w:y="9245"/>
        <w:rPr>
          <w:rStyle w:val="C3"/>
          <w:rtl w:val="0"/>
        </w:rPr>
      </w:pPr>
    </w:p>
    <w:p>
      <w:pPr>
        <w:pStyle w:val="P13"/>
        <w:framePr w:w="6658" w:h="480" w:hRule="exact" w:wrap="none" w:vAnchor="page" w:hAnchor="margin" w:x="71" w:y="9301"/>
        <w:rPr>
          <w:rStyle w:val="C11"/>
          <w:rtl w:val="0"/>
        </w:rPr>
      </w:pPr>
      <w:r>
        <w:rPr>
          <w:rStyle w:val="C11"/>
          <w:rtl w:val="0"/>
        </w:rPr>
        <w:t>k) Charakterizovat, upravit a podkovat kopyto úzké, uvést vady podkování úzkých kopyt</w:t>
      </w:r>
    </w:p>
    <w:p>
      <w:pPr>
        <w:pStyle w:val="P28"/>
        <w:framePr w:w="3921" w:h="607" w:hRule="exact" w:wrap="none" w:vAnchor="page" w:hAnchor="margin" w:x="6800" w:y="9245"/>
        <w:rPr>
          <w:rStyle w:val="C3"/>
          <w:rtl w:val="0"/>
        </w:rPr>
      </w:pPr>
    </w:p>
    <w:p>
      <w:pPr>
        <w:pStyle w:val="P29"/>
        <w:framePr w:w="3839" w:h="480" w:hRule="exact" w:wrap="none" w:vAnchor="page" w:hAnchor="margin" w:x="6856" w:y="9301"/>
        <w:rPr>
          <w:rStyle w:val="C21"/>
          <w:rtl w:val="0"/>
        </w:rPr>
      </w:pPr>
      <w:r>
        <w:rPr>
          <w:rStyle w:val="C21"/>
          <w:rtl w:val="0"/>
        </w:rPr>
        <w:t>Slovní popis a náčrt, zdůvodnění, praktické podkování</w:t>
      </w:r>
    </w:p>
    <w:p>
      <w:pPr>
        <w:pStyle w:val="P16"/>
        <w:framePr w:w="6710" w:h="607" w:hRule="exact" w:wrap="none" w:vAnchor="page" w:hAnchor="margin" w:x="45" w:y="9852"/>
        <w:rPr>
          <w:rStyle w:val="C3"/>
          <w:rtl w:val="0"/>
        </w:rPr>
      </w:pPr>
    </w:p>
    <w:p>
      <w:pPr>
        <w:pStyle w:val="P17"/>
        <w:framePr w:w="6658" w:h="480" w:hRule="exact" w:wrap="none" w:vAnchor="page" w:hAnchor="margin" w:x="71" w:y="9908"/>
        <w:rPr>
          <w:rStyle w:val="C13"/>
          <w:rtl w:val="0"/>
        </w:rPr>
      </w:pPr>
      <w:r>
        <w:rPr>
          <w:rStyle w:val="C13"/>
          <w:rtl w:val="0"/>
        </w:rPr>
        <w:t>l) Popsat stíhání, strouhání, vady chůze a opatření</w:t>
      </w:r>
    </w:p>
    <w:p>
      <w:pPr>
        <w:pStyle w:val="P30"/>
        <w:framePr w:w="3921" w:h="607" w:hRule="exact" w:wrap="none" w:vAnchor="page" w:hAnchor="margin" w:x="6800" w:y="9852"/>
        <w:rPr>
          <w:rStyle w:val="C3"/>
          <w:rtl w:val="0"/>
        </w:rPr>
      </w:pPr>
    </w:p>
    <w:p>
      <w:pPr>
        <w:pStyle w:val="P31"/>
        <w:framePr w:w="3839" w:h="480" w:hRule="exact" w:wrap="none" w:vAnchor="page" w:hAnchor="margin" w:x="6856" w:y="9908"/>
        <w:rPr>
          <w:rStyle w:val="C22"/>
          <w:rtl w:val="0"/>
        </w:rPr>
      </w:pPr>
      <w:r>
        <w:rPr>
          <w:rStyle w:val="C22"/>
          <w:rtl w:val="0"/>
        </w:rPr>
        <w:t>Slovní popis a náčrt, zdůvodnění, praktické podkování</w:t>
      </w:r>
    </w:p>
    <w:p>
      <w:pPr>
        <w:pStyle w:val="P32"/>
        <w:framePr w:w="10710" w:h="248" w:hRule="exact" w:wrap="none" w:vAnchor="page" w:hAnchor="margin" w:x="28" w:y="10573"/>
        <w:rPr>
          <w:rStyle w:val="C23"/>
          <w:rtl w:val="0"/>
        </w:rPr>
      </w:pPr>
      <w:r>
        <w:rPr>
          <w:rStyle w:val="C23"/>
          <w:rtl w:val="0"/>
        </w:rPr>
        <w:t>Je třeba splnit kritéria a), b), l) a minimálně jedno z kritérií c) – k).</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úprava, podkování a ošetření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nemoci škáry a rohového pouzdra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popis, zdůvodnění, popř.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klasifikovat, upravit, ošetřit a podkovat kopyto s rozštěpem, uvést vady ošetření a podkování kopyta s rozštěpem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popis, zdůvodnění, popř.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klasifikovat, upravit a ošetřit a podkovat kopyto se zkostnatělou chrupavkou, uvést vady ošetření a podkování kopyta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popis, zdůvodnění, popř.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klasifikovat, upravit a ošetřit a podkovat kopyto s volnou stěnou, uvést vady ošetření a podkování kopyta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Slovní popis, zdůvodnění, popř. 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Charakterizovat příznaky akutního a chronického stadia schváceného kopyta, upravit, ošetřit a podkovat schvácené kopyto, uvést vady ošetření a podkování kopyta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Slovní popis, zdůvodnění, popř. 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 ošetřit poranění škáry kopytní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popis, zdůvodnění, popř. 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a ošetřit zánět škáry kopytní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Slovní popis, zdůvodnění, popř. 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a ošetřit hnilobu rohového střelu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Slovní popis, zdůvodnění, popř. praktické předvedení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Charakterizovat a ošetřit rakovinu kopyta za spolupráce s veterinárním lékařem</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Slovní popis, zdůvodnění, popř. 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Popsat a ošetřit rány kopyta – nášlap, zášlap</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Slovní popis, zdůvodnění, popř. praktické předvedení</w:t>
      </w:r>
    </w:p>
    <w:p>
      <w:pPr>
        <w:pStyle w:val="P32"/>
        <w:framePr w:w="10710" w:h="248" w:hRule="exact" w:wrap="none" w:vAnchor="page" w:hAnchor="margin" w:x="28" w:y="9376"/>
        <w:rPr>
          <w:rStyle w:val="C23"/>
          <w:rtl w:val="0"/>
        </w:rPr>
      </w:pPr>
      <w:r>
        <w:rPr>
          <w:rStyle w:val="C23"/>
          <w:rtl w:val="0"/>
        </w:rPr>
        <w:t>Je třeba splnit kritérium a) a dále 3 z kritérií b) až j).</w:t>
      </w:r>
    </w:p>
    <w:p>
      <w:pPr>
        <w:pStyle w:val="P23"/>
        <w:framePr w:w="10710" w:h="340" w:hRule="exact" w:wrap="none" w:vAnchor="page" w:hAnchor="margin" w:x="28" w:y="9811"/>
        <w:rPr>
          <w:rStyle w:val="C18"/>
          <w:rtl w:val="0"/>
        </w:rPr>
      </w:pPr>
      <w:r>
        <w:rPr>
          <w:rStyle w:val="C18"/>
          <w:rtl w:val="0"/>
        </w:rPr>
        <w:t>Základní diagnostické a vyšetřovací metody</w:t>
      </w:r>
    </w:p>
    <w:p>
      <w:pPr>
        <w:pStyle w:val="P24"/>
        <w:framePr w:w="6713" w:h="376" w:hRule="exact" w:wrap="none" w:vAnchor="page" w:hAnchor="margin" w:x="45" w:y="10251"/>
        <w:rPr>
          <w:rStyle w:val="C3"/>
          <w:rtl w:val="0"/>
        </w:rPr>
      </w:pPr>
    </w:p>
    <w:p>
      <w:pPr>
        <w:pStyle w:val="P25"/>
        <w:framePr w:w="6661" w:h="249" w:hRule="exact" w:wrap="none" w:vAnchor="page" w:hAnchor="margin" w:x="71" w:y="10322"/>
        <w:rPr>
          <w:rStyle w:val="C19"/>
          <w:rtl w:val="0"/>
        </w:rPr>
      </w:pPr>
      <w:r>
        <w:rPr>
          <w:rStyle w:val="C19"/>
          <w:rtl w:val="0"/>
        </w:rPr>
        <w:t>Kritéria hodnocení</w:t>
      </w:r>
    </w:p>
    <w:p>
      <w:pPr>
        <w:pStyle w:val="P26"/>
        <w:framePr w:w="3918" w:h="376" w:hRule="exact" w:wrap="none" w:vAnchor="page" w:hAnchor="margin" w:x="6803" w:y="10251"/>
        <w:rPr>
          <w:rStyle w:val="C3"/>
          <w:rtl w:val="0"/>
        </w:rPr>
      </w:pPr>
    </w:p>
    <w:p>
      <w:pPr>
        <w:pStyle w:val="P27"/>
        <w:framePr w:w="3836" w:h="249" w:hRule="exact" w:wrap="none" w:vAnchor="page" w:hAnchor="margin" w:x="6859" w:y="10322"/>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Provést a vyhodnotit ohybové zkoušky hrudních končetin</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Slovní popis, zdůvodnění, popř. praktické předvedení</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b) Provést a vyhodnotit ohybové zkoušky pánevních končetin</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Slovní popis, zdůvodnění, popř. praktické předvedení</w:t>
      </w:r>
    </w:p>
    <w:p>
      <w:pPr>
        <w:pStyle w:val="P12"/>
        <w:framePr w:w="6710" w:h="607" w:hRule="exact" w:wrap="none" w:vAnchor="page" w:hAnchor="margin" w:x="45" w:y="11841"/>
        <w:rPr>
          <w:rStyle w:val="C3"/>
          <w:rtl w:val="0"/>
        </w:rPr>
      </w:pPr>
    </w:p>
    <w:p>
      <w:pPr>
        <w:pStyle w:val="P13"/>
        <w:framePr w:w="6658" w:h="480" w:hRule="exact" w:wrap="none" w:vAnchor="page" w:hAnchor="margin" w:x="71" w:y="11897"/>
        <w:rPr>
          <w:rStyle w:val="C11"/>
          <w:rtl w:val="0"/>
        </w:rPr>
      </w:pPr>
      <w:r>
        <w:rPr>
          <w:rStyle w:val="C11"/>
          <w:rtl w:val="0"/>
        </w:rPr>
        <w:t>c) Popsat význam a užití svodné anestezie</w:t>
      </w:r>
    </w:p>
    <w:p>
      <w:pPr>
        <w:pStyle w:val="P28"/>
        <w:framePr w:w="3921" w:h="607" w:hRule="exact" w:wrap="none" w:vAnchor="page" w:hAnchor="margin" w:x="6800" w:y="11841"/>
        <w:rPr>
          <w:rStyle w:val="C3"/>
          <w:rtl w:val="0"/>
        </w:rPr>
      </w:pPr>
    </w:p>
    <w:p>
      <w:pPr>
        <w:pStyle w:val="P29"/>
        <w:framePr w:w="3839" w:h="480" w:hRule="exact" w:wrap="none" w:vAnchor="page" w:hAnchor="margin" w:x="6856" w:y="11897"/>
        <w:rPr>
          <w:rStyle w:val="C21"/>
          <w:rtl w:val="0"/>
        </w:rPr>
      </w:pPr>
      <w:r>
        <w:rPr>
          <w:rStyle w:val="C21"/>
          <w:rtl w:val="0"/>
        </w:rPr>
        <w:t>Slovní popis, zdůvodnění, popř. praktické předvedení</w:t>
      </w:r>
    </w:p>
    <w:p>
      <w:pPr>
        <w:pStyle w:val="P16"/>
        <w:framePr w:w="6710" w:h="607" w:hRule="exact" w:wrap="none" w:vAnchor="page" w:hAnchor="margin" w:x="45" w:y="12448"/>
        <w:rPr>
          <w:rStyle w:val="C3"/>
          <w:rtl w:val="0"/>
        </w:rPr>
      </w:pPr>
    </w:p>
    <w:p>
      <w:pPr>
        <w:pStyle w:val="P17"/>
        <w:framePr w:w="6658" w:h="480" w:hRule="exact" w:wrap="none" w:vAnchor="page" w:hAnchor="margin" w:x="71" w:y="12504"/>
        <w:rPr>
          <w:rStyle w:val="C13"/>
          <w:rtl w:val="0"/>
        </w:rPr>
      </w:pPr>
      <w:r>
        <w:rPr>
          <w:rStyle w:val="C13"/>
          <w:rtl w:val="0"/>
        </w:rPr>
        <w:t>d) Popsat ostatní diagnostické metody (např. ultrazvuk, magnetická rezonance, scintigrafie, termografie)</w:t>
      </w:r>
    </w:p>
    <w:p>
      <w:pPr>
        <w:pStyle w:val="P30"/>
        <w:framePr w:w="3921" w:h="607" w:hRule="exact" w:wrap="none" w:vAnchor="page" w:hAnchor="margin" w:x="6800" w:y="12448"/>
        <w:rPr>
          <w:rStyle w:val="C3"/>
          <w:rtl w:val="0"/>
        </w:rPr>
      </w:pPr>
    </w:p>
    <w:p>
      <w:pPr>
        <w:pStyle w:val="P31"/>
        <w:framePr w:w="3839" w:h="480" w:hRule="exact" w:wrap="none" w:vAnchor="page" w:hAnchor="margin" w:x="6856" w:y="12504"/>
        <w:rPr>
          <w:rStyle w:val="C22"/>
          <w:rtl w:val="0"/>
        </w:rPr>
      </w:pPr>
      <w:r>
        <w:rPr>
          <w:rStyle w:val="C22"/>
          <w:rtl w:val="0"/>
        </w:rPr>
        <w:t>Slovní popis, zdůvodnění, popř. 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Popsat základní dědičné vady v postojích končetin</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Slovní popis, zdůvodnění, popř. praktické předvedení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f) Vyhodnotit pravděpodobné možnosti užití koně pro jednotlivá odvětví činnosti z hlediska postavení končetin</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Slovní popis, zdůvodnění, popř. praktické předvedení</w:t>
      </w:r>
    </w:p>
    <w:p>
      <w:pPr>
        <w:pStyle w:val="P32"/>
        <w:framePr w:w="10710" w:h="248" w:hRule="exact" w:wrap="none" w:vAnchor="page" w:hAnchor="margin" w:x="28" w:y="14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různých typů podkov na pravidelná, nepravidelná a nemocná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 požadavky na výrobu podkovy podle standardu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technologický postup výroby polotovaru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zpracování, praktické předvedení a slovní zdůvodnění ústní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podkovy na zdravá kopyta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zpracování, praktické předvedení a slovní zdůvodnění ústní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technologický postup výroby podkovy na nepravidelná kopyta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zpracování, praktické předvedení a slovní zdůvodnění ústní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technologický postup výroby podkovy na nemocná kopyta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zpracování, praktické předvedení a slovní zdůvodnění ústní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úpravy nekovových podkov a podkov ze slitin</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zpracování, praktické předvedení a slovní zdůvodnění ústní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Provést kontrolu připravenosti pracoviště a nářadí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zpracování, praktické předvedení a slovní zdůvodnění ústní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Dodržet zásady BOZP pro ruční tváření kovu za tepla a práci s plasty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Písemné zpracování, praktické předvedení a slovní zdůvodnění ústní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Provést úpravu a tvarování strojně vyráběných podkov řezáním a svařováním</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Písemné zpracování, praktické předvedení a slovní zdůvodnění ústní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Vedení evidence související s podkovářskou praxí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Písemné zpracování nebo slovní vysvětlení ústní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b) Předvést postup při sjednávání zakázek se zákazníkem</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Písemné zpracování nebo slovní vysvětlení ústní</w:t>
      </w:r>
    </w:p>
    <w:p>
      <w:pPr>
        <w:pStyle w:val="P32"/>
        <w:framePr w:w="10710" w:h="248" w:hRule="exact" w:wrap="none" w:vAnchor="page" w:hAnchor="margin" w:x="28" w:y="10892"/>
        <w:rPr>
          <w:rStyle w:val="C23"/>
          <w:rtl w:val="0"/>
        </w:rPr>
      </w:pPr>
      <w:r>
        <w:rPr>
          <w:rStyle w:val="C23"/>
          <w:rtl w:val="0"/>
        </w:rPr>
        <w:t>Je třeba splnit obě kritéria.</w:t>
      </w:r>
    </w:p>
    <w:p>
      <w:pPr>
        <w:pStyle w:val="P23"/>
        <w:framePr w:w="10710" w:h="340" w:hRule="exact" w:wrap="none" w:vAnchor="page" w:hAnchor="margin" w:x="28" w:y="11328"/>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376" w:hRule="exact" w:wrap="none" w:vAnchor="page" w:hAnchor="margin" w:x="45" w:y="12144"/>
        <w:rPr>
          <w:rStyle w:val="C3"/>
          <w:rtl w:val="0"/>
        </w:rPr>
      </w:pPr>
    </w:p>
    <w:p>
      <w:pPr>
        <w:pStyle w:val="P13"/>
        <w:framePr w:w="6658" w:h="249" w:hRule="exact" w:wrap="none" w:vAnchor="page" w:hAnchor="margin" w:x="71" w:y="12200"/>
        <w:rPr>
          <w:rStyle w:val="C11"/>
          <w:rtl w:val="0"/>
        </w:rPr>
      </w:pPr>
      <w:r>
        <w:rPr>
          <w:rStyle w:val="C11"/>
          <w:rtl w:val="0"/>
        </w:rPr>
        <w:t>a) Popsat profesní praxi v souladu s předpisy ČR a EU</w:t>
      </w:r>
    </w:p>
    <w:p>
      <w:pPr>
        <w:pStyle w:val="P28"/>
        <w:framePr w:w="3921" w:h="376" w:hRule="exact" w:wrap="none" w:vAnchor="page" w:hAnchor="margin" w:x="6800" w:y="12144"/>
        <w:rPr>
          <w:rStyle w:val="C3"/>
          <w:rtl w:val="0"/>
        </w:rPr>
      </w:pPr>
    </w:p>
    <w:p>
      <w:pPr>
        <w:pStyle w:val="P29"/>
        <w:framePr w:w="3839" w:h="249" w:hRule="exact" w:wrap="none" w:vAnchor="page" w:hAnchor="margin" w:x="6856" w:y="12200"/>
        <w:rPr>
          <w:rStyle w:val="C21"/>
          <w:rtl w:val="0"/>
        </w:rPr>
      </w:pPr>
      <w:r>
        <w:rPr>
          <w:rStyle w:val="C21"/>
          <w:rtl w:val="0"/>
        </w:rPr>
        <w:t>Písemné zpracování nebo ústní vysvětlení</w:t>
      </w:r>
    </w:p>
    <w:p>
      <w:pPr>
        <w:pStyle w:val="P16"/>
        <w:framePr w:w="6710" w:h="376" w:hRule="exact" w:wrap="none" w:vAnchor="page" w:hAnchor="margin" w:x="45" w:y="12520"/>
        <w:rPr>
          <w:rStyle w:val="C3"/>
          <w:rtl w:val="0"/>
        </w:rPr>
      </w:pPr>
    </w:p>
    <w:p>
      <w:pPr>
        <w:pStyle w:val="P17"/>
        <w:framePr w:w="6658" w:h="249" w:hRule="exact" w:wrap="none" w:vAnchor="page" w:hAnchor="margin" w:x="71" w:y="12576"/>
        <w:rPr>
          <w:rStyle w:val="C13"/>
          <w:rtl w:val="0"/>
        </w:rPr>
      </w:pPr>
      <w:r>
        <w:rPr>
          <w:rStyle w:val="C13"/>
          <w:rtl w:val="0"/>
        </w:rPr>
        <w:t>b) Popsat profesní etiku a kodex jednání podkováře</w:t>
      </w:r>
    </w:p>
    <w:p>
      <w:pPr>
        <w:pStyle w:val="P30"/>
        <w:framePr w:w="3921" w:h="376" w:hRule="exact" w:wrap="none" w:vAnchor="page" w:hAnchor="margin" w:x="6800" w:y="12520"/>
        <w:rPr>
          <w:rStyle w:val="C3"/>
          <w:rtl w:val="0"/>
        </w:rPr>
      </w:pPr>
    </w:p>
    <w:p>
      <w:pPr>
        <w:pStyle w:val="P31"/>
        <w:framePr w:w="3839" w:h="249" w:hRule="exact" w:wrap="none" w:vAnchor="page" w:hAnchor="margin" w:x="6856" w:y="12576"/>
        <w:rPr>
          <w:rStyle w:val="C22"/>
          <w:rtl w:val="0"/>
        </w:rPr>
      </w:pPr>
      <w:r>
        <w:rPr>
          <w:rStyle w:val="C22"/>
          <w:rtl w:val="0"/>
        </w:rPr>
        <w:t>Písemné zpracování nebo ústní vysvětlení</w:t>
      </w:r>
    </w:p>
    <w:p>
      <w:pPr>
        <w:pStyle w:val="P32"/>
        <w:framePr w:w="10710" w:h="248" w:hRule="exact" w:wrap="none" w:vAnchor="page" w:hAnchor="margin" w:x="28" w:y="13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Uchazeč předloží svářečský průkaz pro svařování elektrickým obloukem (v rozsahu oprávnění ZK 111 W 01 nebo ZK 135 W 01). Dále stanoví, které pomůcky uchazeč při zkoušce nesmí používat.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určenými koňmi a s požadavky bezpečnosti a ochrany zdraví při práci a požární ochrany (BOZP a PO).</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podkovářskému úkonu, který zahrnuje požadavky na zlepšení pohybových schopností a celkové welfare postiženého koně. Ke zkoušce každého uchazeče musí být připraven jeden kůň na korekturu a jeden na podkování všech čtyř končetin, jedno hříbě ve stáří do jednoho roku a hospodářské zvíře pro úpravu paznehtů.</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před podkováním nebo korekturou v klidu, osy zatížené končetiny ze všech stran, osy na zvednuté končetině, staré podkování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v pohybu, zhodnotit fáze kmitu, podpěru a posunu v závislosti na stavbě těla, došlap jednotlivých končetin, vyhodnotit případné kulhání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Fixovat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vhodný postup korektury, nářadí a pomůcky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kopyt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podkovy a vyhodnotit stav kopyta a opotřebení podkovy za použití vhodného nářadí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Upravit kopyto před podkováním za použití vhodného nářadí, vyvážit končetiny podle postojů a stavby koně, zkontrolovat pravidelný došlap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vhodnou podkovu, zvolit vhodné nářadí pro úpravu podkov, upravit podkovu za tepla tak, aby vyhovovala tvaru kopyta a zatížení postojem končetiny, připálit podkovu a přidat ortopedická opatření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vhodné nářadí a odpovídající podkováky k přibití podkovy, podkovat končetiny, provést konečnou úpravu kopyt, zhodnotit správnost podkování v klidu i za pohybu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u neokovaného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Vyrobit vylosovanou ortopedickou podkovu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podkování tak, aby splňovalo maximální pohodu koně.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 a na součinnost s veterinárním lékařem.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náročnosti zkoušky se doporučuje, aby uchazeči absolvovali přípravný odborný kurz ve vazbě na příslušnou dílčí kvalifikaci.</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1607"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67"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Při zkoušce musí být přítomen také veterinární lékař, pokud autorizovaná osoba nemá vysokoškolské veterinární vzdělání. Přítomný veterinární lékař musí mít alespoň 5 let prokazatelné praxe v léčení koní a rentgenologii končetin koní v období před realizací zkoušek.</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10 let praxe v podkování koní, z toho minimálně tři roky v období před podáním žádosti o autorizaci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rekvalifikačního kurzu akreditovaného MŠMT s výstupním certifikátem podkovář-specialista a alespoň 10 let praxe v podkování koní, z toho minimálně tři roky v období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Certifikát o zkoušce akreditovaného europodkováře a alespoň 10 let praxe v podkování koní, z toho minimálně tři roky v období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toto materiálně-technické zázemí:</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se zdravotními problémy pro korekturu a podkování (2 koně pro jednoho uchazeče) a hospodářské zvíře pro úpravu paznehtů</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koňmi a s požadavky bezpečnosti a ochrany zdraví při práci a požární ochrany (BOZP a PO).</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zemědělství a zástupci následujících institucí: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řemeslná Jaroměř</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Podkovář specialista, 30.9.2026 2:42:23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